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5C2F19">
        <w:rPr>
          <w:rFonts w:ascii="Times New Roman" w:hAnsi="Times New Roman" w:cs="Times New Roman"/>
          <w:b/>
          <w:sz w:val="48"/>
          <w:szCs w:val="48"/>
        </w:rPr>
        <w:t>Transition</w:t>
      </w:r>
      <w:bookmarkStart w:id="0" w:name="_GoBack"/>
      <w:bookmarkEnd w:id="0"/>
      <w:r w:rsidR="000478E0" w:rsidRPr="000225A4">
        <w:rPr>
          <w:rFonts w:ascii="Times New Roman" w:hAnsi="Times New Roman" w:cs="Times New Roman"/>
          <w:b/>
          <w:sz w:val="48"/>
          <w:szCs w:val="48"/>
        </w:rPr>
        <w:t xml:space="preserv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1E19C6" w:rsidRPr="00063B9B" w:rsidRDefault="001E19C6" w:rsidP="000478E0">
      <w:pPr>
        <w:spacing w:after="0"/>
        <w:rPr>
          <w:rFonts w:ascii="Times New Roman" w:hAnsi="Times New Roman" w:cs="Times New Roman"/>
          <w:b/>
        </w:rPr>
      </w:pP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Maintain the participation of those parents already involved in the school</w:t>
      </w:r>
      <w:r w:rsidR="00C752F2">
        <w:rPr>
          <w:rStyle w:val="ff6fc0fs12"/>
          <w:rFonts w:ascii="Times New Roman" w:hAnsi="Times New Roman" w:cs="Times New Roman"/>
          <w:sz w:val="24"/>
          <w:szCs w:val="24"/>
        </w:rPr>
        <w:t xml:space="preserve"> to ensure they are aware of all matters pertaining to Transition</w:t>
      </w:r>
    </w:p>
    <w:p w:rsidR="00B4354B"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Recruit parents of priority families to partake in courses thus ensuring relationships are built up that make transition easier.</w:t>
      </w:r>
    </w:p>
    <w:p w:rsidR="00B4354B"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the application process for Secondary schools</w:t>
      </w:r>
    </w:p>
    <w:p w:rsidR="00B4354B"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Ensure parents have a sought admission in more than one secondary school</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Communicate life of the school clearly to parents through school website, Twitter, School Newsletter, Informal meetings and email</w:t>
      </w:r>
    </w:p>
    <w:p w:rsidR="001E19C6"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parents to partake in the life of the school by fostering a culture of inclusion and welcome</w:t>
      </w:r>
    </w:p>
    <w:p w:rsidR="00C752F2"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Establish relationship with playschools by dropping in flyers at enrolment time</w:t>
      </w:r>
    </w:p>
    <w:p w:rsidR="00B4354B" w:rsidRDefault="00B4354B" w:rsidP="00B4354B">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Clearly communicate the identity and role of our HSCL teacher Mr Anthony McDonagh</w:t>
      </w:r>
    </w:p>
    <w:p w:rsidR="00C752F2" w:rsidRPr="00B4354B" w:rsidRDefault="00C752F2" w:rsidP="00B4354B">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Style w:val="ff6fc0fs12"/>
          <w:rFonts w:ascii="Times New Roman" w:hAnsi="Times New Roman" w:cs="Times New Roman"/>
          <w:sz w:val="24"/>
          <w:szCs w:val="24"/>
        </w:rPr>
        <w:t>HSCL will liaise with Secondary schools and parents in relation to the transition to secondary school and transition from playschool</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Ensure that the sch</w:t>
      </w:r>
      <w:r w:rsidR="00C752F2">
        <w:rPr>
          <w:rStyle w:val="ff6fc2fs12"/>
          <w:rFonts w:ascii="Times New Roman" w:hAnsi="Times New Roman" w:cs="Times New Roman"/>
          <w:sz w:val="24"/>
          <w:szCs w:val="24"/>
        </w:rPr>
        <w:t>ool has procedures in place to ensure smooth transition to secondary and from playschool</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Develop, subject to available resources, links between the school and the families of children who may be at risk of developing attendance problems.</w:t>
      </w:r>
    </w:p>
    <w:p w:rsidR="001E19C6" w:rsidRDefault="001E19C6" w:rsidP="001E19C6">
      <w:pPr>
        <w:numPr>
          <w:ilvl w:val="0"/>
          <w:numId w:val="9"/>
        </w:numPr>
        <w:spacing w:before="100" w:beforeAutospacing="1" w:after="100" w:afterAutospacing="1" w:line="240" w:lineRule="auto"/>
        <w:jc w:val="both"/>
        <w:textAlignment w:val="center"/>
        <w:rPr>
          <w:rStyle w:val="ff6fc2fs12"/>
          <w:rFonts w:ascii="Times New Roman" w:hAnsi="Times New Roman" w:cs="Times New Roman"/>
          <w:sz w:val="24"/>
          <w:szCs w:val="24"/>
        </w:rPr>
      </w:pPr>
      <w:r w:rsidRPr="00063B9B">
        <w:rPr>
          <w:rStyle w:val="ff6fc2fs12"/>
          <w:rFonts w:ascii="Times New Roman" w:hAnsi="Times New Roman" w:cs="Times New Roman"/>
          <w:sz w:val="24"/>
          <w:szCs w:val="24"/>
        </w:rPr>
        <w:t>Identify and remove, insofar as is practicable</w:t>
      </w:r>
      <w:r w:rsidR="00B4354B">
        <w:rPr>
          <w:rStyle w:val="ff6fc2fs12"/>
          <w:rFonts w:ascii="Times New Roman" w:hAnsi="Times New Roman" w:cs="Times New Roman"/>
          <w:sz w:val="24"/>
          <w:szCs w:val="24"/>
        </w:rPr>
        <w:t>, o</w:t>
      </w:r>
      <w:r w:rsidR="00C752F2">
        <w:rPr>
          <w:rStyle w:val="ff6fc2fs12"/>
          <w:rFonts w:ascii="Times New Roman" w:hAnsi="Times New Roman" w:cs="Times New Roman"/>
          <w:sz w:val="24"/>
          <w:szCs w:val="24"/>
        </w:rPr>
        <w:t>bstacles to transition</w:t>
      </w:r>
      <w:r w:rsidR="00B4354B">
        <w:rPr>
          <w:rStyle w:val="ff6fc2fs12"/>
          <w:rFonts w:ascii="Times New Roman" w:hAnsi="Times New Roman" w:cs="Times New Roman"/>
          <w:sz w:val="24"/>
          <w:szCs w:val="24"/>
        </w:rPr>
        <w:t xml:space="preserve"> in the school</w:t>
      </w:r>
      <w:r w:rsidRPr="00063B9B">
        <w:rPr>
          <w:rStyle w:val="ff6fc2fs12"/>
          <w:rFonts w:ascii="Times New Roman" w:hAnsi="Times New Roman" w:cs="Times New Roman"/>
          <w:sz w:val="24"/>
          <w:szCs w:val="24"/>
        </w:rPr>
        <w:t>.</w:t>
      </w:r>
    </w:p>
    <w:p w:rsidR="00C752F2" w:rsidRDefault="00C752F2" w:rsidP="001E19C6">
      <w:pPr>
        <w:numPr>
          <w:ilvl w:val="0"/>
          <w:numId w:val="9"/>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2fs12"/>
          <w:rFonts w:ascii="Times New Roman" w:hAnsi="Times New Roman" w:cs="Times New Roman"/>
          <w:sz w:val="24"/>
          <w:szCs w:val="24"/>
        </w:rPr>
        <w:t xml:space="preserve">Junior Infant Induction Day in May each year </w:t>
      </w:r>
    </w:p>
    <w:p w:rsidR="00C752F2" w:rsidRPr="00063B9B" w:rsidRDefault="00C752F2"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Style w:val="ff6fc2fs12"/>
          <w:rFonts w:ascii="Times New Roman" w:hAnsi="Times New Roman" w:cs="Times New Roman"/>
          <w:sz w:val="24"/>
          <w:szCs w:val="24"/>
        </w:rPr>
        <w:t>School Transition programme carried out with 6</w:t>
      </w:r>
      <w:r w:rsidRPr="00C752F2">
        <w:rPr>
          <w:rStyle w:val="ff6fc2fs12"/>
          <w:rFonts w:ascii="Times New Roman" w:hAnsi="Times New Roman" w:cs="Times New Roman"/>
          <w:sz w:val="24"/>
          <w:szCs w:val="24"/>
          <w:vertAlign w:val="superscript"/>
        </w:rPr>
        <w:t>th</w:t>
      </w:r>
      <w:r>
        <w:rPr>
          <w:rStyle w:val="ff6fc2fs12"/>
          <w:rFonts w:ascii="Times New Roman" w:hAnsi="Times New Roman" w:cs="Times New Roman"/>
          <w:sz w:val="24"/>
          <w:szCs w:val="24"/>
        </w:rPr>
        <w:t xml:space="preserve"> class by School Completion Worker</w:t>
      </w:r>
    </w:p>
    <w:p w:rsidR="00D30019" w:rsidRDefault="00D30019" w:rsidP="00063B9B">
      <w:pPr>
        <w:pStyle w:val="imalignjustify"/>
        <w:spacing w:after="240"/>
        <w:jc w:val="center"/>
        <w:textAlignment w:val="baseline"/>
      </w:pPr>
    </w:p>
    <w:p w:rsidR="00D30019" w:rsidRDefault="00D30019" w:rsidP="00063B9B">
      <w:pPr>
        <w:pStyle w:val="imalignjustify"/>
        <w:spacing w:after="240"/>
        <w:jc w:val="center"/>
        <w:textAlignment w:val="baseline"/>
      </w:pPr>
    </w:p>
    <w:p w:rsidR="000225A4" w:rsidRDefault="00FB1289" w:rsidP="00063B9B">
      <w:pPr>
        <w:pStyle w:val="imalignjustify"/>
        <w:spacing w:after="240"/>
        <w:jc w:val="center"/>
        <w:textAlignment w:val="baseline"/>
        <w:rPr>
          <w:rStyle w:val="ff6fc0fs12fb"/>
          <w:b/>
          <w:bCs/>
          <w:sz w:val="32"/>
          <w:szCs w:val="32"/>
          <w:u w:val="single"/>
        </w:rPr>
      </w:pPr>
      <w:r w:rsidRPr="00063B9B">
        <w:lastRenderedPageBreak/>
        <w:br/>
      </w: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D30019" w:rsidRPr="009310E3" w:rsidRDefault="00D30019" w:rsidP="00D30019">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Style w:val="ff6fc0fs12"/>
          <w:rFonts w:ascii="Times New Roman" w:hAnsi="Times New Roman" w:cs="Times New Roman"/>
          <w:sz w:val="24"/>
          <w:szCs w:val="24"/>
        </w:rPr>
        <w:t xml:space="preserve">Communicate with parents/guardians and keep them up to date on the progress of their children </w:t>
      </w:r>
    </w:p>
    <w:p w:rsidR="00D30019" w:rsidRPr="009310E3" w:rsidRDefault="00D30019"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Develop strategies for parents to give their o</w:t>
      </w:r>
      <w:r w:rsidR="00426C10">
        <w:rPr>
          <w:rFonts w:ascii="Times New Roman" w:hAnsi="Times New Roman" w:cs="Times New Roman"/>
          <w:sz w:val="24"/>
          <w:szCs w:val="24"/>
        </w:rPr>
        <w:t>pinions /thoughts on transition</w:t>
      </w:r>
    </w:p>
    <w:p w:rsidR="00D30019" w:rsidRPr="009310E3" w:rsidRDefault="00426C10"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HSCL teacher will liaise with playschools &amp; Secondary Schools</w:t>
      </w:r>
    </w:p>
    <w:p w:rsidR="009310E3" w:rsidRPr="009310E3" w:rsidRDefault="000B3D27"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HSCL</w:t>
      </w:r>
      <w:r w:rsidR="00426C10">
        <w:rPr>
          <w:rFonts w:ascii="Times New Roman" w:hAnsi="Times New Roman" w:cs="Times New Roman"/>
          <w:sz w:val="24"/>
          <w:szCs w:val="24"/>
        </w:rPr>
        <w:t xml:space="preserve"> teacher will liaise with HSCL teachers in </w:t>
      </w:r>
      <w:r>
        <w:rPr>
          <w:rFonts w:ascii="Times New Roman" w:hAnsi="Times New Roman" w:cs="Times New Roman"/>
          <w:sz w:val="24"/>
          <w:szCs w:val="24"/>
        </w:rPr>
        <w:t>other Schools in relation to transition</w:t>
      </w:r>
    </w:p>
    <w:p w:rsidR="009310E3" w:rsidRPr="009310E3" w:rsidRDefault="009310E3"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Organise a Junior Infant Induction Day each year to inform parents in relation to the organisation and routine of the school</w:t>
      </w:r>
    </w:p>
    <w:p w:rsidR="009310E3" w:rsidRPr="009310E3" w:rsidRDefault="009310E3" w:rsidP="000225A4">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Identify opportunities to involve parents in school celebrations like Musicals, Active Schoo</w:t>
      </w:r>
      <w:r w:rsidR="000B3D27">
        <w:rPr>
          <w:rFonts w:ascii="Times New Roman" w:hAnsi="Times New Roman" w:cs="Times New Roman"/>
          <w:sz w:val="24"/>
          <w:szCs w:val="24"/>
        </w:rPr>
        <w:t>ls Weeks, Intercultural days in order to build up relationships in relation to matters such as Transition</w:t>
      </w:r>
    </w:p>
    <w:p w:rsidR="000225A4" w:rsidRDefault="009310E3" w:rsidP="009310E3">
      <w:pPr>
        <w:numPr>
          <w:ilvl w:val="0"/>
          <w:numId w:val="10"/>
        </w:numPr>
        <w:spacing w:before="100" w:beforeAutospacing="1" w:after="100" w:afterAutospacing="1" w:line="240" w:lineRule="auto"/>
        <w:textAlignment w:val="center"/>
        <w:rPr>
          <w:rFonts w:ascii="Times New Roman" w:hAnsi="Times New Roman" w:cs="Times New Roman"/>
        </w:rPr>
      </w:pPr>
      <w:r w:rsidRPr="009310E3">
        <w:rPr>
          <w:rFonts w:ascii="Times New Roman" w:hAnsi="Times New Roman" w:cs="Times New Roman"/>
          <w:sz w:val="24"/>
          <w:szCs w:val="24"/>
        </w:rPr>
        <w:t>Develop a close working relations</w:t>
      </w:r>
      <w:r w:rsidR="000B3D27">
        <w:rPr>
          <w:rFonts w:ascii="Times New Roman" w:hAnsi="Times New Roman" w:cs="Times New Roman"/>
          <w:sz w:val="24"/>
          <w:szCs w:val="24"/>
        </w:rPr>
        <w:t>hip with local creches and playschools</w:t>
      </w:r>
    </w:p>
    <w:p w:rsidR="000B3D27" w:rsidRDefault="000B3D27" w:rsidP="009310E3">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Conduct a Transition programme each Spring for children in 6</w:t>
      </w:r>
      <w:r w:rsidRPr="000B3D27">
        <w:rPr>
          <w:rFonts w:ascii="Times New Roman" w:hAnsi="Times New Roman" w:cs="Times New Roman"/>
          <w:vertAlign w:val="superscript"/>
        </w:rPr>
        <w:t>th</w:t>
      </w:r>
      <w:r>
        <w:rPr>
          <w:rFonts w:ascii="Times New Roman" w:hAnsi="Times New Roman" w:cs="Times New Roman"/>
        </w:rPr>
        <w:t xml:space="preserve"> class</w:t>
      </w:r>
    </w:p>
    <w:p w:rsidR="000B3D27" w:rsidRDefault="000B3D27" w:rsidP="009310E3">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Transmit information for online zoom training in relation to transition to secondary school conducted by the National Parents Council</w:t>
      </w:r>
    </w:p>
    <w:p w:rsidR="000B3D27" w:rsidRDefault="000B3D27"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Fonts w:ascii="Times New Roman" w:hAnsi="Times New Roman" w:cs="Times New Roman"/>
        </w:rPr>
        <w:t>Invite children from last years’ 6</w:t>
      </w:r>
      <w:r w:rsidRPr="000B3D27">
        <w:rPr>
          <w:rFonts w:ascii="Times New Roman" w:hAnsi="Times New Roman" w:cs="Times New Roman"/>
          <w:vertAlign w:val="superscript"/>
        </w:rPr>
        <w:t>th</w:t>
      </w:r>
      <w:r>
        <w:rPr>
          <w:rFonts w:ascii="Times New Roman" w:hAnsi="Times New Roman" w:cs="Times New Roman"/>
        </w:rPr>
        <w:t xml:space="preserve"> class to return in the final term to speak to 6</w:t>
      </w:r>
      <w:r w:rsidRPr="000B3D27">
        <w:rPr>
          <w:rFonts w:ascii="Times New Roman" w:hAnsi="Times New Roman" w:cs="Times New Roman"/>
          <w:vertAlign w:val="superscript"/>
        </w:rPr>
        <w:t>th</w:t>
      </w:r>
      <w:r>
        <w:rPr>
          <w:rFonts w:ascii="Times New Roman" w:hAnsi="Times New Roman" w:cs="Times New Roman"/>
        </w:rPr>
        <w:t xml:space="preserve"> class children around Transition to Secondary</w:t>
      </w:r>
    </w:p>
    <w:p w:rsidR="009310E3" w:rsidRDefault="009310E3"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Style w:val="ff6fc0fs12fb"/>
          <w:rFonts w:ascii="Times New Roman" w:hAnsi="Times New Roman" w:cs="Times New Roman"/>
        </w:rPr>
        <w:t>Treat all parents/guardians with respect</w:t>
      </w:r>
    </w:p>
    <w:p w:rsidR="000B3D27" w:rsidRPr="009310E3" w:rsidRDefault="000B3D27"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Style w:val="ff6fc0fs12fb"/>
          <w:rFonts w:ascii="Times New Roman" w:hAnsi="Times New Roman" w:cs="Times New Roman"/>
        </w:rPr>
        <w:t>Facilitate transitioning from special class to mainstream as much as possible</w:t>
      </w:r>
    </w:p>
    <w:p w:rsidR="00DC1E3F" w:rsidRPr="000225A4" w:rsidRDefault="000225A4" w:rsidP="000225A4">
      <w:pPr>
        <w:spacing w:before="100" w:beforeAutospacing="1" w:after="100" w:afterAutospacing="1" w:line="240" w:lineRule="auto"/>
        <w:ind w:left="59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0225A4"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day to day events in the school by reading emails, the school website and school newsletters</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Ensure they have enrolled their children in secondary school and have given themselves the option of more than one</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Parent Teacher meetings in November</w:t>
      </w:r>
      <w:r w:rsidR="000B3D27">
        <w:rPr>
          <w:rStyle w:val="ff6fc0fs12"/>
          <w:rFonts w:ascii="Times New Roman" w:hAnsi="Times New Roman" w:cs="Times New Roman"/>
          <w:sz w:val="24"/>
          <w:szCs w:val="24"/>
        </w:rPr>
        <w:t xml:space="preserve"> to ensure they keep up to date on child’s progress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 xml:space="preserve">Attend school events such as </w:t>
      </w:r>
      <w:r w:rsidR="000B3D27">
        <w:rPr>
          <w:rStyle w:val="ff6fc0fs12"/>
          <w:rFonts w:ascii="Times New Roman" w:hAnsi="Times New Roman" w:cs="Times New Roman"/>
          <w:sz w:val="24"/>
          <w:szCs w:val="24"/>
        </w:rPr>
        <w:t>on-line zoom training for transition and Junior Infant Induction Day</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Visit the school prior to their child enrolling availing of a tour of the school</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Visit the school website familiarising themselves with school policies</w:t>
      </w:r>
    </w:p>
    <w:p w:rsidR="009310E3"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secondary school open nights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the development of a positive attitude towards the school with their children</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Treat school teachers &amp; staff with respect</w:t>
      </w: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034748" w:rsidRPr="00034748" w:rsidRDefault="00DC1E3F"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 xml:space="preserve">Pupils </w:t>
      </w:r>
      <w:r w:rsidR="00034748" w:rsidRPr="00034748">
        <w:rPr>
          <w:rStyle w:val="ff6fc0fs12"/>
          <w:rFonts w:ascii="Times New Roman" w:hAnsi="Times New Roman" w:cs="Times New Roman"/>
          <w:sz w:val="24"/>
          <w:szCs w:val="24"/>
        </w:rPr>
        <w:t>should inform parents of different activities in the school</w:t>
      </w:r>
      <w:r w:rsidR="000B3D27">
        <w:rPr>
          <w:rStyle w:val="ff6fc0fs12"/>
          <w:rFonts w:ascii="Times New Roman" w:hAnsi="Times New Roman" w:cs="Times New Roman"/>
          <w:sz w:val="24"/>
          <w:szCs w:val="24"/>
        </w:rPr>
        <w:t xml:space="preserve"> in relation to transition to Secondary</w:t>
      </w:r>
    </w:p>
    <w:p w:rsidR="00034748" w:rsidRDefault="00034748"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Pupils should deliver home different communications from the school</w:t>
      </w:r>
      <w:r w:rsidR="000B3D27">
        <w:rPr>
          <w:rStyle w:val="ff6fc0fs12"/>
          <w:rFonts w:ascii="Times New Roman" w:hAnsi="Times New Roman" w:cs="Times New Roman"/>
          <w:sz w:val="24"/>
          <w:szCs w:val="24"/>
        </w:rPr>
        <w:t xml:space="preserve"> in relation to enrolment, open nights, etc</w:t>
      </w:r>
    </w:p>
    <w:p w:rsidR="000B3D27" w:rsidRPr="00034748" w:rsidRDefault="000B3D27"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Pupils should attend open nights with parents if possible and identify the aspects of each school that appeal to them</w:t>
      </w:r>
    </w:p>
    <w:p w:rsidR="00034748" w:rsidRDefault="00034748" w:rsidP="00034748">
      <w:pPr>
        <w:spacing w:before="100" w:beforeAutospacing="1" w:after="100" w:afterAutospacing="1" w:line="240" w:lineRule="auto"/>
        <w:ind w:left="594"/>
        <w:textAlignment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w:t>
      </w:r>
      <w:r w:rsidR="00034748">
        <w:rPr>
          <w:rFonts w:ascii="Times New Roman" w:hAnsi="Times New Roman" w:cs="Times New Roman"/>
          <w:b/>
          <w:sz w:val="32"/>
          <w:szCs w:val="32"/>
          <w:u w:val="single"/>
        </w:rPr>
        <w:t>school in relation to Parental Involvement</w:t>
      </w:r>
    </w:p>
    <w:p w:rsidR="00FA738D" w:rsidRPr="000225A4" w:rsidRDefault="00FA738D" w:rsidP="00FA738D">
      <w:pPr>
        <w:rPr>
          <w:rFonts w:ascii="Times New Roman" w:hAnsi="Times New Roman" w:cs="Times New Roman"/>
          <w:b/>
          <w:sz w:val="28"/>
          <w:szCs w:val="28"/>
        </w:rPr>
      </w:pPr>
      <w:r w:rsidRPr="000225A4">
        <w:rPr>
          <w:rFonts w:ascii="Times New Roman" w:hAnsi="Times New Roman" w:cs="Times New Roman"/>
          <w:b/>
          <w:sz w:val="28"/>
          <w:szCs w:val="28"/>
        </w:rPr>
        <w:t xml:space="preserve">HSCL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HSCL teacher</w:t>
      </w:r>
      <w:r w:rsidR="000225A4" w:rsidRPr="00932179">
        <w:rPr>
          <w:rFonts w:ascii="Times New Roman" w:hAnsi="Times New Roman" w:cs="Times New Roman"/>
          <w:sz w:val="24"/>
          <w:szCs w:val="24"/>
        </w:rPr>
        <w:t xml:space="preserve"> Anthony McDonagh</w:t>
      </w:r>
      <w:r w:rsidRPr="00932179">
        <w:rPr>
          <w:rFonts w:ascii="Times New Roman" w:hAnsi="Times New Roman" w:cs="Times New Roman"/>
          <w:sz w:val="24"/>
          <w:szCs w:val="24"/>
        </w:rPr>
        <w:t xml:space="preserve"> is in regular contact with the parent body and provides a very effective link between school</w:t>
      </w:r>
      <w:r w:rsidR="00A8246E">
        <w:rPr>
          <w:rFonts w:ascii="Times New Roman" w:hAnsi="Times New Roman" w:cs="Times New Roman"/>
          <w:sz w:val="24"/>
          <w:szCs w:val="24"/>
        </w:rPr>
        <w:t xml:space="preserve"> and home, particularly around transitioning to Secondary School</w:t>
      </w:r>
      <w:r w:rsidR="00932179" w:rsidRPr="00932179">
        <w:rPr>
          <w:rFonts w:ascii="Times New Roman" w:hAnsi="Times New Roman" w:cs="Times New Roman"/>
          <w:sz w:val="24"/>
          <w:szCs w:val="24"/>
        </w:rPr>
        <w:t xml:space="preserve">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HSCL teacher is a daily presence at our front gate meeting the parents as they arrive to school as well as being a visible figure at all school events. </w:t>
      </w:r>
      <w:r w:rsidR="00A8246E">
        <w:rPr>
          <w:rFonts w:ascii="Times New Roman" w:hAnsi="Times New Roman" w:cs="Times New Roman"/>
          <w:sz w:val="24"/>
          <w:szCs w:val="24"/>
        </w:rPr>
        <w:t>This means that if there are any queries regarding transitioning there is a visible person to go to in the mornings</w:t>
      </w:r>
    </w:p>
    <w:p w:rsidR="00932179" w:rsidRPr="00932179" w:rsidRDefault="00AA34BF" w:rsidP="0093217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HSCL teacher is very active around the area of enrolment forms for Secondary and ensuring that every child gets a place in Secondary school.</w:t>
      </w:r>
    </w:p>
    <w:p w:rsidR="002B4275" w:rsidRPr="002B4275" w:rsidRDefault="000225A4" w:rsidP="002B4275">
      <w:pPr>
        <w:pStyle w:val="ListParagraph"/>
        <w:numPr>
          <w:ilvl w:val="0"/>
          <w:numId w:val="16"/>
        </w:numPr>
        <w:rPr>
          <w:rFonts w:ascii="Times New Roman" w:hAnsi="Times New Roman" w:cs="Times New Roman"/>
          <w:sz w:val="24"/>
          <w:szCs w:val="24"/>
        </w:rPr>
      </w:pPr>
      <w:r w:rsidRPr="002B4275">
        <w:rPr>
          <w:rFonts w:ascii="Times New Roman" w:hAnsi="Times New Roman" w:cs="Times New Roman"/>
          <w:sz w:val="24"/>
          <w:szCs w:val="24"/>
        </w:rPr>
        <w:t>There are many initiatives within the school which encourage parents to feel part of our school community.</w:t>
      </w:r>
      <w:r w:rsidR="00932179" w:rsidRPr="002B4275">
        <w:rPr>
          <w:rFonts w:ascii="Times New Roman" w:hAnsi="Times New Roman" w:cs="Times New Roman"/>
          <w:sz w:val="24"/>
          <w:szCs w:val="24"/>
        </w:rPr>
        <w:t xml:space="preserve"> </w:t>
      </w:r>
      <w:r w:rsidR="002B4275" w:rsidRPr="002B4275">
        <w:rPr>
          <w:rFonts w:ascii="Times New Roman" w:hAnsi="Times New Roman" w:cs="Times New Roman"/>
          <w:sz w:val="24"/>
          <w:szCs w:val="24"/>
        </w:rPr>
        <w:t>HSCL initiatives: Maths for fun, science for fun, sewing for parents, English language classes for parents, Irish language classes or parents, ICT/ iPad classes, literacy/ numeracy classes, cookery, Flower arranging, seasonal activities</w:t>
      </w:r>
      <w:r w:rsidR="00AA34BF">
        <w:rPr>
          <w:rFonts w:ascii="Times New Roman" w:hAnsi="Times New Roman" w:cs="Times New Roman"/>
          <w:sz w:val="24"/>
          <w:szCs w:val="24"/>
        </w:rPr>
        <w:t>. The stronger the sense of belonging to the school, the more barriers to school are broken down in the minds of some parents. This is good for Transition.</w:t>
      </w:r>
    </w:p>
    <w:p w:rsidR="002B4275" w:rsidRPr="002B4275" w:rsidRDefault="002B4275" w:rsidP="002B4275">
      <w:pPr>
        <w:pStyle w:val="ListParagraph"/>
        <w:rPr>
          <w:rFonts w:ascii="Times New Roman" w:hAnsi="Times New Roman" w:cs="Times New Roman"/>
          <w:sz w:val="24"/>
          <w:szCs w:val="24"/>
        </w:rPr>
      </w:pPr>
    </w:p>
    <w:p w:rsidR="00932179" w:rsidRDefault="00034748" w:rsidP="00FA738D">
      <w:pPr>
        <w:rPr>
          <w:rFonts w:ascii="Times New Roman" w:hAnsi="Times New Roman" w:cs="Times New Roman"/>
        </w:rPr>
      </w:pPr>
      <w:r>
        <w:rPr>
          <w:rFonts w:ascii="Times New Roman" w:hAnsi="Times New Roman" w:cs="Times New Roman"/>
          <w:b/>
          <w:sz w:val="28"/>
          <w:szCs w:val="28"/>
        </w:rPr>
        <w:t>School Communication</w:t>
      </w:r>
      <w:r w:rsidR="00FA738D" w:rsidRPr="00932179">
        <w:rPr>
          <w:rFonts w:ascii="Times New Roman" w:hAnsi="Times New Roman" w:cs="Times New Roman"/>
          <w:b/>
          <w:sz w:val="28"/>
          <w:szCs w:val="28"/>
        </w:rPr>
        <w:t xml:space="preserve"> System</w:t>
      </w:r>
      <w:r w:rsidR="00FA738D" w:rsidRPr="00063B9B">
        <w:rPr>
          <w:rFonts w:ascii="Times New Roman" w:hAnsi="Times New Roman" w:cs="Times New Roman"/>
        </w:rPr>
        <w:t xml:space="preserve">   </w:t>
      </w:r>
    </w:p>
    <w:p w:rsidR="00FA738D"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Aladdin</w:t>
      </w:r>
      <w:r w:rsidR="00FA738D" w:rsidRPr="00B861BE">
        <w:rPr>
          <w:rFonts w:ascii="Times New Roman" w:hAnsi="Times New Roman" w:cs="Times New Roman"/>
          <w:sz w:val="24"/>
          <w:szCs w:val="24"/>
        </w:rPr>
        <w:t xml:space="preserve"> Student Management System makes it easier to</w:t>
      </w:r>
      <w:r w:rsidR="00034748">
        <w:rPr>
          <w:rFonts w:ascii="Times New Roman" w:hAnsi="Times New Roman" w:cs="Times New Roman"/>
          <w:sz w:val="24"/>
          <w:szCs w:val="24"/>
        </w:rPr>
        <w:t xml:space="preserve"> communicate with parents through text, email and newsletter. It is a very efficient system that allows direct communication and keeps parents excellently informed of the business of the school.</w:t>
      </w:r>
      <w:r w:rsidR="002B4275">
        <w:rPr>
          <w:rFonts w:ascii="Times New Roman" w:hAnsi="Times New Roman" w:cs="Times New Roman"/>
          <w:sz w:val="24"/>
          <w:szCs w:val="24"/>
        </w:rPr>
        <w:t xml:space="preserve"> Detailed Newsletters are sent out each month informing parents of the happenings in St Oliver’s.</w:t>
      </w:r>
      <w:r w:rsidR="00AA34BF">
        <w:rPr>
          <w:rFonts w:ascii="Times New Roman" w:hAnsi="Times New Roman" w:cs="Times New Roman"/>
          <w:sz w:val="24"/>
          <w:szCs w:val="24"/>
        </w:rPr>
        <w:t xml:space="preserve"> All of this gives the school the ability to transmit information around Transitions quickly and effectively. Parents are very clear on dates for enrolment and open nights.</w:t>
      </w:r>
    </w:p>
    <w:p w:rsidR="00932179" w:rsidRDefault="00FA738D" w:rsidP="00FA738D">
      <w:pPr>
        <w:rPr>
          <w:rFonts w:ascii="Times New Roman" w:hAnsi="Times New Roman" w:cs="Times New Roman"/>
        </w:rPr>
      </w:pPr>
      <w:r w:rsidRPr="00932179">
        <w:rPr>
          <w:rFonts w:ascii="Times New Roman" w:hAnsi="Times New Roman" w:cs="Times New Roman"/>
          <w:b/>
          <w:sz w:val="28"/>
          <w:szCs w:val="28"/>
        </w:rPr>
        <w:t>Parents Association</w:t>
      </w:r>
      <w:r w:rsidRPr="00063B9B">
        <w:rPr>
          <w:rFonts w:ascii="Times New Roman" w:hAnsi="Times New Roman" w:cs="Times New Roman"/>
        </w:rPr>
        <w:t xml:space="preserve">  </w:t>
      </w:r>
    </w:p>
    <w:p w:rsidR="00372B49"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school has a</w:t>
      </w:r>
      <w:r w:rsidR="00FA738D" w:rsidRPr="00B861BE">
        <w:rPr>
          <w:rFonts w:ascii="Times New Roman" w:hAnsi="Times New Roman" w:cs="Times New Roman"/>
          <w:sz w:val="24"/>
          <w:szCs w:val="24"/>
        </w:rPr>
        <w:t xml:space="preserve"> vibrant Parents Association </w:t>
      </w:r>
      <w:r w:rsidRPr="00B861BE">
        <w:rPr>
          <w:rFonts w:ascii="Times New Roman" w:hAnsi="Times New Roman" w:cs="Times New Roman"/>
          <w:sz w:val="24"/>
          <w:szCs w:val="24"/>
        </w:rPr>
        <w:t xml:space="preserve">that </w:t>
      </w:r>
      <w:r w:rsidR="00FA738D" w:rsidRPr="00B861BE">
        <w:rPr>
          <w:rFonts w:ascii="Times New Roman" w:hAnsi="Times New Roman" w:cs="Times New Roman"/>
          <w:sz w:val="24"/>
          <w:szCs w:val="24"/>
        </w:rPr>
        <w:t>works with Principal and staff in the school.</w:t>
      </w:r>
      <w:r w:rsidRPr="00B861BE">
        <w:rPr>
          <w:rFonts w:ascii="Times New Roman" w:hAnsi="Times New Roman" w:cs="Times New Roman"/>
          <w:sz w:val="24"/>
          <w:szCs w:val="24"/>
        </w:rPr>
        <w:t xml:space="preserve"> It is an excellent resource in tackling issues that relate to attendance and pre-empting difficulties before they arise.</w:t>
      </w:r>
      <w:r w:rsidR="00034748">
        <w:rPr>
          <w:rFonts w:ascii="Times New Roman" w:hAnsi="Times New Roman" w:cs="Times New Roman"/>
          <w:sz w:val="24"/>
          <w:szCs w:val="24"/>
        </w:rPr>
        <w:t xml:space="preserve"> The Principal/Deputy Principal attends these meetings and it is a very useful way of communicating in both directions. The Parents Association is an excellent representative body to meet with in relation to formulation of policies in different areas of the school.</w:t>
      </w:r>
      <w:r w:rsidR="002B4275">
        <w:rPr>
          <w:rFonts w:ascii="Times New Roman" w:hAnsi="Times New Roman" w:cs="Times New Roman"/>
          <w:sz w:val="24"/>
          <w:szCs w:val="24"/>
        </w:rPr>
        <w:t xml:space="preserve"> The Principal &amp; Deputy Principal attend Parents Association meetings.</w:t>
      </w:r>
      <w:r w:rsidR="00AA34BF">
        <w:rPr>
          <w:rFonts w:ascii="Times New Roman" w:hAnsi="Times New Roman" w:cs="Times New Roman"/>
          <w:sz w:val="24"/>
          <w:szCs w:val="24"/>
        </w:rPr>
        <w:t xml:space="preserve"> All information surrounding transitions can be easily transmitted to parents at these meetings.</w:t>
      </w:r>
    </w:p>
    <w:p w:rsidR="00034748" w:rsidRPr="00B861BE" w:rsidRDefault="00034748" w:rsidP="00FA738D">
      <w:pPr>
        <w:rPr>
          <w:rFonts w:ascii="Times New Roman" w:hAnsi="Times New Roman" w:cs="Times New Roman"/>
          <w:sz w:val="24"/>
          <w:szCs w:val="24"/>
        </w:rPr>
      </w:pPr>
    </w:p>
    <w:p w:rsidR="001B22E6" w:rsidRPr="001B22E6" w:rsidRDefault="00FA738D" w:rsidP="00FA738D">
      <w:pPr>
        <w:rPr>
          <w:rFonts w:ascii="Times New Roman" w:hAnsi="Times New Roman" w:cs="Times New Roman"/>
          <w:sz w:val="28"/>
          <w:szCs w:val="28"/>
        </w:rPr>
      </w:pPr>
      <w:r w:rsidRPr="001B22E6">
        <w:rPr>
          <w:rFonts w:ascii="Times New Roman" w:hAnsi="Times New Roman" w:cs="Times New Roman"/>
          <w:b/>
          <w:sz w:val="28"/>
          <w:szCs w:val="28"/>
        </w:rPr>
        <w:t>EAL Programme</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Dedicated teacher for support of EAL pr</w:t>
      </w:r>
      <w:r w:rsidR="001B22E6" w:rsidRPr="00B861BE">
        <w:rPr>
          <w:rFonts w:ascii="Times New Roman" w:hAnsi="Times New Roman" w:cs="Times New Roman"/>
          <w:sz w:val="24"/>
          <w:szCs w:val="24"/>
        </w:rPr>
        <w:t xml:space="preserve">ogrammes in place in the school which makes settling in easier for children from families that do not have English as a first language. This </w:t>
      </w:r>
      <w:r w:rsidR="00A8269E">
        <w:rPr>
          <w:rFonts w:ascii="Times New Roman" w:hAnsi="Times New Roman" w:cs="Times New Roman"/>
          <w:sz w:val="24"/>
          <w:szCs w:val="24"/>
        </w:rPr>
        <w:t>helps to remove the language barrier for certain families and makes the school more accessible</w:t>
      </w:r>
      <w:r w:rsidR="00AA34BF">
        <w:rPr>
          <w:rFonts w:ascii="Times New Roman" w:hAnsi="Times New Roman" w:cs="Times New Roman"/>
          <w:sz w:val="24"/>
          <w:szCs w:val="24"/>
        </w:rPr>
        <w:t>. If this language barrier is somewhat removed it makes settling in a new school setting a lot easier. Similarly our EAL teacher makes it easier for children, who are new to our school with little English, to settle in St Oliver’s.</w:t>
      </w:r>
    </w:p>
    <w:p w:rsidR="001B22E6" w:rsidRDefault="00072A11" w:rsidP="00FA738D">
      <w:pPr>
        <w:rPr>
          <w:rFonts w:ascii="Times New Roman" w:hAnsi="Times New Roman" w:cs="Times New Roman"/>
        </w:rPr>
      </w:pPr>
      <w:r w:rsidRPr="001B22E6">
        <w:rPr>
          <w:rFonts w:ascii="Times New Roman" w:hAnsi="Times New Roman" w:cs="Times New Roman"/>
          <w:b/>
          <w:sz w:val="28"/>
          <w:szCs w:val="28"/>
        </w:rPr>
        <w:t>Assembly</w:t>
      </w:r>
      <w:r w:rsidRPr="00063B9B">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 xml:space="preserve">Senior </w:t>
      </w:r>
      <w:r w:rsidR="00FA738D" w:rsidRPr="00B861BE">
        <w:rPr>
          <w:rFonts w:ascii="Times New Roman" w:hAnsi="Times New Roman" w:cs="Times New Roman"/>
          <w:sz w:val="24"/>
          <w:szCs w:val="24"/>
        </w:rPr>
        <w:t xml:space="preserve">Assembly </w:t>
      </w:r>
      <w:r w:rsidRPr="00B861BE">
        <w:rPr>
          <w:rFonts w:ascii="Times New Roman" w:hAnsi="Times New Roman" w:cs="Times New Roman"/>
          <w:sz w:val="24"/>
          <w:szCs w:val="24"/>
        </w:rPr>
        <w:t xml:space="preserve">is </w:t>
      </w:r>
      <w:r w:rsidR="00FA738D" w:rsidRPr="00B861BE">
        <w:rPr>
          <w:rFonts w:ascii="Times New Roman" w:hAnsi="Times New Roman" w:cs="Times New Roman"/>
          <w:sz w:val="24"/>
          <w:szCs w:val="24"/>
        </w:rPr>
        <w:t>held every second Friday which rewards positive behaviour including attendance.</w:t>
      </w:r>
      <w:r w:rsidRPr="00B861BE">
        <w:rPr>
          <w:rFonts w:ascii="Times New Roman" w:hAnsi="Times New Roman" w:cs="Times New Roman"/>
          <w:sz w:val="24"/>
          <w:szCs w:val="24"/>
        </w:rPr>
        <w:t xml:space="preserve"> Golden Trophy is held every other Friday for the children from Junior Infants to 1</w:t>
      </w:r>
      <w:r w:rsidRPr="00B861BE">
        <w:rPr>
          <w:rFonts w:ascii="Times New Roman" w:hAnsi="Times New Roman" w:cs="Times New Roman"/>
          <w:sz w:val="24"/>
          <w:szCs w:val="24"/>
          <w:vertAlign w:val="superscript"/>
        </w:rPr>
        <w:t>st</w:t>
      </w:r>
      <w:r w:rsidRPr="00B861BE">
        <w:rPr>
          <w:rFonts w:ascii="Times New Roman" w:hAnsi="Times New Roman" w:cs="Times New Roman"/>
          <w:sz w:val="24"/>
          <w:szCs w:val="24"/>
        </w:rPr>
        <w:t xml:space="preserve"> Class. This is particularly important in communicating to youn</w:t>
      </w:r>
      <w:r w:rsidR="00A8269E">
        <w:rPr>
          <w:rFonts w:ascii="Times New Roman" w:hAnsi="Times New Roman" w:cs="Times New Roman"/>
          <w:sz w:val="24"/>
          <w:szCs w:val="24"/>
        </w:rPr>
        <w:t xml:space="preserve">ger children and their </w:t>
      </w:r>
      <w:r w:rsidR="00AA34BF">
        <w:rPr>
          <w:rFonts w:ascii="Times New Roman" w:hAnsi="Times New Roman" w:cs="Times New Roman"/>
          <w:sz w:val="24"/>
          <w:szCs w:val="24"/>
        </w:rPr>
        <w:t>families. Families of classes pe</w:t>
      </w:r>
      <w:r w:rsidR="00A8269E">
        <w:rPr>
          <w:rFonts w:ascii="Times New Roman" w:hAnsi="Times New Roman" w:cs="Times New Roman"/>
          <w:sz w:val="24"/>
          <w:szCs w:val="24"/>
        </w:rPr>
        <w:t>rforming at Assembly receive a text prior to assembly inviting their attendance</w:t>
      </w:r>
      <w:r w:rsidR="00AA34BF">
        <w:rPr>
          <w:rFonts w:ascii="Times New Roman" w:hAnsi="Times New Roman" w:cs="Times New Roman"/>
          <w:sz w:val="24"/>
          <w:szCs w:val="24"/>
        </w:rPr>
        <w:t>. Junior Assembly is excellent at helping children to settle in St Oliver’s and communicate the rules in a relaxed atmosphere. Senior Assembly helps greatly to communicate information to the older children around their move to Secondary school</w:t>
      </w:r>
    </w:p>
    <w:p w:rsidR="001B22E6" w:rsidRDefault="00B861BE" w:rsidP="00FA738D">
      <w:pPr>
        <w:rPr>
          <w:rFonts w:ascii="Times New Roman" w:hAnsi="Times New Roman" w:cs="Times New Roman"/>
        </w:rPr>
      </w:pPr>
      <w:r>
        <w:rPr>
          <w:rFonts w:ascii="Times New Roman" w:hAnsi="Times New Roman" w:cs="Times New Roman"/>
          <w:b/>
          <w:sz w:val="28"/>
          <w:szCs w:val="28"/>
        </w:rPr>
        <w:t>Extra-</w:t>
      </w:r>
      <w:r w:rsidR="00FA738D" w:rsidRPr="001B22E6">
        <w:rPr>
          <w:rFonts w:ascii="Times New Roman" w:hAnsi="Times New Roman" w:cs="Times New Roman"/>
          <w:b/>
          <w:sz w:val="28"/>
          <w:szCs w:val="28"/>
        </w:rPr>
        <w:t>Curricular Activities</w:t>
      </w:r>
      <w:r w:rsidR="001B22E6">
        <w:rPr>
          <w:rFonts w:ascii="Times New Roman" w:hAnsi="Times New Roman" w:cs="Times New Roman"/>
        </w:rPr>
        <w:t xml:space="preserve"> </w:t>
      </w:r>
    </w:p>
    <w:p w:rsidR="00A8269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Sporting teams and activities are supported in the school with visiting</w:t>
      </w:r>
      <w:r w:rsidR="00B861BE">
        <w:rPr>
          <w:rFonts w:ascii="Times New Roman" w:hAnsi="Times New Roman" w:cs="Times New Roman"/>
          <w:sz w:val="24"/>
          <w:szCs w:val="24"/>
        </w:rPr>
        <w:t xml:space="preserve"> coaches in Football, Athletics, Hurling, Rounders, Basketball, Soccer </w:t>
      </w:r>
      <w:r w:rsidRPr="00B861BE">
        <w:rPr>
          <w:rFonts w:ascii="Times New Roman" w:hAnsi="Times New Roman" w:cs="Times New Roman"/>
          <w:sz w:val="24"/>
          <w:szCs w:val="24"/>
        </w:rPr>
        <w:t>and Rugby.</w:t>
      </w:r>
      <w:r w:rsidR="001B22E6" w:rsidRPr="00B861BE">
        <w:rPr>
          <w:rFonts w:ascii="Times New Roman" w:hAnsi="Times New Roman" w:cs="Times New Roman"/>
          <w:sz w:val="24"/>
          <w:szCs w:val="24"/>
        </w:rPr>
        <w:t xml:space="preserve"> There is a vibrant </w:t>
      </w:r>
      <w:r w:rsidR="00B861BE" w:rsidRPr="00B861BE">
        <w:rPr>
          <w:rFonts w:ascii="Times New Roman" w:hAnsi="Times New Roman" w:cs="Times New Roman"/>
          <w:sz w:val="24"/>
          <w:szCs w:val="24"/>
        </w:rPr>
        <w:t xml:space="preserve">sporting community in the school and participation is very much encouraged across the school community. Sport is a great diversion and children are encouraged to </w:t>
      </w:r>
      <w:r w:rsidR="00A8269E">
        <w:rPr>
          <w:rFonts w:ascii="Times New Roman" w:hAnsi="Times New Roman" w:cs="Times New Roman"/>
          <w:sz w:val="24"/>
          <w:szCs w:val="24"/>
        </w:rPr>
        <w:t>train with their friends. Parents regularly attend games and competitions which enriches the experience for the children and helps to enhance that sense of school community.</w:t>
      </w:r>
      <w:r w:rsidR="00AA34BF">
        <w:rPr>
          <w:rFonts w:ascii="Times New Roman" w:hAnsi="Times New Roman" w:cs="Times New Roman"/>
          <w:sz w:val="24"/>
          <w:szCs w:val="24"/>
        </w:rPr>
        <w:t xml:space="preserve"> It also develops the opportunity for children to partake in local sporting organisations. This allows children to make friends across schools, thus making the move to a Secondary school far easer.</w:t>
      </w:r>
    </w:p>
    <w:p w:rsidR="00B861BE" w:rsidRPr="00B861BE" w:rsidRDefault="00A8269E" w:rsidP="00FA738D">
      <w:pPr>
        <w:rPr>
          <w:rFonts w:ascii="Times New Roman" w:hAnsi="Times New Roman" w:cs="Times New Roman"/>
          <w:b/>
          <w:sz w:val="28"/>
          <w:szCs w:val="28"/>
        </w:rPr>
      </w:pPr>
      <w:r>
        <w:rPr>
          <w:rFonts w:ascii="Times New Roman" w:hAnsi="Times New Roman" w:cs="Times New Roman"/>
          <w:b/>
          <w:sz w:val="28"/>
          <w:szCs w:val="28"/>
        </w:rPr>
        <w:t>A Positive School E</w:t>
      </w:r>
      <w:r w:rsidR="00FA738D" w:rsidRPr="00B861BE">
        <w:rPr>
          <w:rFonts w:ascii="Times New Roman" w:hAnsi="Times New Roman" w:cs="Times New Roman"/>
          <w:b/>
          <w:sz w:val="28"/>
          <w:szCs w:val="28"/>
        </w:rPr>
        <w:t>nvironment</w:t>
      </w:r>
    </w:p>
    <w:p w:rsidR="00FA738D" w:rsidRPr="00B861BE"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St Oliver Plunkett Primary School is a welcoming place and prides itself in caring for children of all backgrounds. Children feel a sense of belonging and are encourage</w:t>
      </w:r>
      <w:r w:rsidR="00A8269E">
        <w:rPr>
          <w:rFonts w:ascii="Times New Roman" w:hAnsi="Times New Roman" w:cs="Times New Roman"/>
          <w:sz w:val="24"/>
          <w:szCs w:val="24"/>
        </w:rPr>
        <w:t>d to attend and participate. The school is very central to the north Navan community</w:t>
      </w:r>
      <w:r w:rsidR="0015180F">
        <w:rPr>
          <w:rFonts w:ascii="Times New Roman" w:hAnsi="Times New Roman" w:cs="Times New Roman"/>
          <w:sz w:val="24"/>
          <w:szCs w:val="24"/>
        </w:rPr>
        <w:t>. In this regard we make it a high priority to help infants to settle in the school. We also consider it important to facilitate smooth transition to our neighbouring Secondary Schools also. With our positive environment it will encourage integration of children in our Special class into mainstream</w:t>
      </w:r>
    </w:p>
    <w:p w:rsidR="002B4275" w:rsidRDefault="002B4275" w:rsidP="00FA738D">
      <w:pPr>
        <w:rPr>
          <w:rFonts w:ascii="Times New Roman" w:hAnsi="Times New Roman" w:cs="Times New Roman"/>
          <w:b/>
          <w:sz w:val="28"/>
          <w:szCs w:val="28"/>
        </w:rPr>
      </w:pPr>
    </w:p>
    <w:p w:rsidR="002B4275" w:rsidRDefault="002B4275" w:rsidP="00FA738D">
      <w:pPr>
        <w:rPr>
          <w:rFonts w:ascii="Times New Roman" w:hAnsi="Times New Roman" w:cs="Times New Roman"/>
          <w:b/>
          <w:sz w:val="28"/>
          <w:szCs w:val="28"/>
        </w:rPr>
      </w:pPr>
    </w:p>
    <w:p w:rsidR="009F4823" w:rsidRDefault="009F4823" w:rsidP="00FA738D">
      <w:pPr>
        <w:rPr>
          <w:rFonts w:ascii="Times New Roman" w:hAnsi="Times New Roman" w:cs="Times New Roman"/>
          <w:sz w:val="24"/>
          <w:szCs w:val="24"/>
        </w:rPr>
      </w:pPr>
    </w:p>
    <w:p w:rsidR="0015180F" w:rsidRDefault="0015180F" w:rsidP="009F4823">
      <w:pPr>
        <w:rPr>
          <w:rFonts w:ascii="Times New Roman" w:hAnsi="Times New Roman" w:cs="Times New Roman"/>
          <w:b/>
          <w:sz w:val="28"/>
          <w:szCs w:val="28"/>
        </w:rPr>
      </w:pPr>
    </w:p>
    <w:p w:rsidR="009F4823" w:rsidRDefault="009F4823" w:rsidP="009F4823">
      <w:pPr>
        <w:rPr>
          <w:rFonts w:ascii="Times New Roman" w:hAnsi="Times New Roman" w:cs="Times New Roman"/>
          <w:b/>
          <w:sz w:val="28"/>
          <w:szCs w:val="28"/>
        </w:rPr>
      </w:pPr>
      <w:r>
        <w:rPr>
          <w:rFonts w:ascii="Times New Roman" w:hAnsi="Times New Roman" w:cs="Times New Roman"/>
          <w:b/>
          <w:sz w:val="28"/>
          <w:szCs w:val="28"/>
        </w:rPr>
        <w:t>Parent Teacher Meetings</w:t>
      </w:r>
    </w:p>
    <w:p w:rsidR="009F4823" w:rsidRPr="009F4823" w:rsidRDefault="009F4823" w:rsidP="009F4823">
      <w:pPr>
        <w:ind w:left="57"/>
        <w:rPr>
          <w:rFonts w:ascii="Times New Roman" w:hAnsi="Times New Roman" w:cs="Times New Roman"/>
          <w:sz w:val="24"/>
          <w:szCs w:val="24"/>
        </w:rPr>
      </w:pPr>
      <w:r w:rsidRPr="009F4823">
        <w:rPr>
          <w:rFonts w:ascii="Times New Roman" w:hAnsi="Times New Roman" w:cs="Times New Roman"/>
          <w:sz w:val="24"/>
          <w:szCs w:val="24"/>
        </w:rPr>
        <w:t>Parent Teacher Meetings take place in late November. This year we resumed face to face meetings. The Principal is fully supportive of a welcoming and open school ethos. Teachers are available at all times by appointment and on a more informal basis as the need arises. The school promotes an open door welcoming ethos.</w:t>
      </w:r>
      <w:r w:rsidR="0015180F">
        <w:rPr>
          <w:rFonts w:ascii="Times New Roman" w:hAnsi="Times New Roman" w:cs="Times New Roman"/>
          <w:sz w:val="24"/>
          <w:szCs w:val="24"/>
        </w:rPr>
        <w:t xml:space="preserve"> This means that information surrounding transition and settling infants flows smoothly between school and parents.</w:t>
      </w:r>
    </w:p>
    <w:p w:rsidR="009F4823" w:rsidRPr="009F4823" w:rsidRDefault="009F4823" w:rsidP="009F4823">
      <w:pPr>
        <w:ind w:left="57"/>
        <w:rPr>
          <w:rFonts w:ascii="Times New Roman" w:hAnsi="Times New Roman" w:cs="Times New Roman"/>
          <w:b/>
          <w:sz w:val="28"/>
          <w:szCs w:val="28"/>
        </w:rPr>
      </w:pPr>
      <w:r w:rsidRPr="009F4823">
        <w:rPr>
          <w:rFonts w:ascii="Times New Roman" w:hAnsi="Times New Roman" w:cs="Times New Roman"/>
          <w:b/>
          <w:sz w:val="28"/>
          <w:szCs w:val="28"/>
        </w:rPr>
        <w:t>Junior Infant Induction Day</w:t>
      </w:r>
    </w:p>
    <w:p w:rsidR="009F4823" w:rsidRPr="009F4823" w:rsidRDefault="009F4823" w:rsidP="009F4823">
      <w:pPr>
        <w:rPr>
          <w:rFonts w:ascii="Times New Roman" w:hAnsi="Times New Roman" w:cs="Times New Roman"/>
          <w:sz w:val="24"/>
          <w:szCs w:val="24"/>
        </w:rPr>
      </w:pPr>
      <w:r w:rsidRPr="009F4823">
        <w:rPr>
          <w:rFonts w:ascii="Times New Roman" w:hAnsi="Times New Roman" w:cs="Times New Roman"/>
          <w:sz w:val="24"/>
          <w:szCs w:val="24"/>
        </w:rPr>
        <w:t>Every May we facilitate the Induction of our new Junior Infants. Parents are introduced to Principal, Deputy Principal, Class teachers, SET teachers and the HSCL teacher. They receive an Induction Pack with prospectus as well as seeing the school at work. It is a warm welcoming environment in which to welcome parents.</w:t>
      </w:r>
    </w:p>
    <w:p w:rsidR="002B4275" w:rsidRDefault="0015180F" w:rsidP="00FA738D">
      <w:pPr>
        <w:rPr>
          <w:rFonts w:ascii="Times New Roman" w:hAnsi="Times New Roman" w:cs="Times New Roman"/>
          <w:b/>
          <w:sz w:val="28"/>
          <w:szCs w:val="28"/>
        </w:rPr>
      </w:pPr>
      <w:r>
        <w:rPr>
          <w:rFonts w:ascii="Times New Roman" w:hAnsi="Times New Roman" w:cs="Times New Roman"/>
          <w:b/>
          <w:sz w:val="28"/>
          <w:szCs w:val="28"/>
        </w:rPr>
        <w:t>Relations with Local playschools</w:t>
      </w:r>
    </w:p>
    <w:p w:rsidR="002B4275" w:rsidRDefault="0015180F" w:rsidP="00FA738D">
      <w:pPr>
        <w:rPr>
          <w:rFonts w:ascii="Times New Roman" w:hAnsi="Times New Roman" w:cs="Times New Roman"/>
          <w:sz w:val="24"/>
          <w:szCs w:val="24"/>
        </w:rPr>
      </w:pPr>
      <w:r>
        <w:rPr>
          <w:rFonts w:ascii="Times New Roman" w:hAnsi="Times New Roman" w:cs="Times New Roman"/>
          <w:sz w:val="24"/>
          <w:szCs w:val="24"/>
        </w:rPr>
        <w:t>We have built up a great network of contacts in our local community amongst playschools and creches. Le Chéile, Scoil na n-Óg, The Children’s House &amp; Scallywags are all examples of local playschools who we work with. We will drop in leaflets for admissions and our HSCL teacher will visit these schools to facilitate transition for our students</w:t>
      </w:r>
    </w:p>
    <w:p w:rsidR="0015180F" w:rsidRPr="000C087D" w:rsidRDefault="0015180F" w:rsidP="00FA738D">
      <w:pPr>
        <w:rPr>
          <w:rFonts w:ascii="Times New Roman" w:hAnsi="Times New Roman" w:cs="Times New Roman"/>
          <w:b/>
          <w:sz w:val="28"/>
          <w:szCs w:val="28"/>
        </w:rPr>
      </w:pPr>
      <w:r w:rsidRPr="000C087D">
        <w:rPr>
          <w:rFonts w:ascii="Times New Roman" w:hAnsi="Times New Roman" w:cs="Times New Roman"/>
          <w:b/>
          <w:sz w:val="28"/>
          <w:szCs w:val="28"/>
        </w:rPr>
        <w:t>School Transition Program</w:t>
      </w:r>
    </w:p>
    <w:p w:rsidR="0015180F" w:rsidRDefault="0015180F" w:rsidP="00FA738D">
      <w:pPr>
        <w:rPr>
          <w:rFonts w:ascii="Times New Roman" w:hAnsi="Times New Roman" w:cs="Times New Roman"/>
          <w:sz w:val="24"/>
          <w:szCs w:val="24"/>
        </w:rPr>
      </w:pPr>
      <w:r>
        <w:rPr>
          <w:rFonts w:ascii="Times New Roman" w:hAnsi="Times New Roman" w:cs="Times New Roman"/>
          <w:sz w:val="24"/>
          <w:szCs w:val="24"/>
        </w:rPr>
        <w:t>Our School Completion worker conducts a transition program for our 6</w:t>
      </w:r>
      <w:r w:rsidRPr="0015180F">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students in Spring-time. This allows them to familiarise themselves with features</w:t>
      </w:r>
      <w:r w:rsidR="000C087D">
        <w:rPr>
          <w:rFonts w:ascii="Times New Roman" w:hAnsi="Times New Roman" w:cs="Times New Roman"/>
          <w:sz w:val="24"/>
          <w:szCs w:val="24"/>
        </w:rPr>
        <w:t xml:space="preserve"> relating to their new Secondary schools. It also reduces a degree of anxiety related to the move. It provides the children with timetables, Principal names, maps and general information.</w:t>
      </w:r>
    </w:p>
    <w:p w:rsidR="000C087D" w:rsidRPr="000C087D" w:rsidRDefault="000C087D" w:rsidP="00FA738D">
      <w:pPr>
        <w:rPr>
          <w:rFonts w:ascii="Times New Roman" w:hAnsi="Times New Roman" w:cs="Times New Roman"/>
          <w:b/>
          <w:sz w:val="28"/>
          <w:szCs w:val="28"/>
        </w:rPr>
      </w:pPr>
      <w:r w:rsidRPr="000C087D">
        <w:rPr>
          <w:rFonts w:ascii="Times New Roman" w:hAnsi="Times New Roman" w:cs="Times New Roman"/>
          <w:b/>
          <w:sz w:val="28"/>
          <w:szCs w:val="28"/>
        </w:rPr>
        <w:t>SET Team</w:t>
      </w:r>
    </w:p>
    <w:p w:rsidR="000C087D" w:rsidRDefault="000C087D" w:rsidP="00FA738D">
      <w:pPr>
        <w:rPr>
          <w:rFonts w:ascii="Times New Roman" w:hAnsi="Times New Roman" w:cs="Times New Roman"/>
          <w:sz w:val="24"/>
          <w:szCs w:val="24"/>
        </w:rPr>
      </w:pPr>
      <w:r>
        <w:rPr>
          <w:rFonts w:ascii="Times New Roman" w:hAnsi="Times New Roman" w:cs="Times New Roman"/>
          <w:sz w:val="24"/>
          <w:szCs w:val="24"/>
        </w:rPr>
        <w:t>Our SET team in St Oliver’s work hard to ensure that all necessary information is kept up to date relating to children that they work with. Reports &amp; Assessments are passed on to parents to take to their child’s new secondary school.</w:t>
      </w:r>
    </w:p>
    <w:p w:rsidR="000C087D" w:rsidRPr="000C087D" w:rsidRDefault="000C087D" w:rsidP="00FA738D">
      <w:pPr>
        <w:rPr>
          <w:rFonts w:ascii="Times New Roman" w:hAnsi="Times New Roman" w:cs="Times New Roman"/>
          <w:b/>
          <w:sz w:val="28"/>
          <w:szCs w:val="28"/>
        </w:rPr>
      </w:pPr>
      <w:r w:rsidRPr="000C087D">
        <w:rPr>
          <w:rFonts w:ascii="Times New Roman" w:hAnsi="Times New Roman" w:cs="Times New Roman"/>
          <w:b/>
          <w:sz w:val="28"/>
          <w:szCs w:val="28"/>
        </w:rPr>
        <w:t>Blazing Saddles Programme</w:t>
      </w:r>
    </w:p>
    <w:p w:rsidR="002B4275" w:rsidRPr="000C087D" w:rsidRDefault="000C087D" w:rsidP="000C087D">
      <w:pPr>
        <w:rPr>
          <w:rFonts w:ascii="Times New Roman" w:hAnsi="Times New Roman" w:cs="Times New Roman"/>
          <w:sz w:val="24"/>
          <w:szCs w:val="24"/>
        </w:rPr>
      </w:pPr>
      <w:r>
        <w:rPr>
          <w:rFonts w:ascii="Times New Roman" w:hAnsi="Times New Roman" w:cs="Times New Roman"/>
          <w:sz w:val="24"/>
          <w:szCs w:val="24"/>
        </w:rPr>
        <w:t>This is a program offered in the school through Navan School Completion that provides a bike to children in 6</w:t>
      </w:r>
      <w:r w:rsidRPr="000C087D">
        <w:rPr>
          <w:rFonts w:ascii="Times New Roman" w:hAnsi="Times New Roman" w:cs="Times New Roman"/>
          <w:sz w:val="24"/>
          <w:szCs w:val="24"/>
          <w:vertAlign w:val="superscript"/>
        </w:rPr>
        <w:t>th</w:t>
      </w:r>
      <w:r>
        <w:rPr>
          <w:rFonts w:ascii="Times New Roman" w:hAnsi="Times New Roman" w:cs="Times New Roman"/>
          <w:sz w:val="24"/>
          <w:szCs w:val="24"/>
        </w:rPr>
        <w:t xml:space="preserve"> class along with training to ensure they can more easily commute to school each morning from home.</w:t>
      </w:r>
    </w:p>
    <w:p w:rsidR="002B4275" w:rsidRDefault="002B4275" w:rsidP="0093503C">
      <w:pPr>
        <w:jc w:val="center"/>
        <w:rPr>
          <w:rFonts w:ascii="Times New Roman" w:hAnsi="Times New Roman" w:cs="Times New Roman"/>
          <w:b/>
          <w:sz w:val="32"/>
          <w:szCs w:val="32"/>
          <w:u w:val="single"/>
        </w:rPr>
      </w:pPr>
    </w:p>
    <w:p w:rsidR="002B4275" w:rsidRDefault="002B4275" w:rsidP="0093503C">
      <w:pPr>
        <w:jc w:val="center"/>
        <w:rPr>
          <w:rFonts w:ascii="Times New Roman" w:hAnsi="Times New Roman" w:cs="Times New Roman"/>
          <w:b/>
          <w:sz w:val="32"/>
          <w:szCs w:val="32"/>
          <w:u w:val="single"/>
        </w:rPr>
      </w:pPr>
    </w:p>
    <w:p w:rsidR="000C087D" w:rsidRDefault="000C087D" w:rsidP="0093503C">
      <w:pPr>
        <w:jc w:val="center"/>
        <w:rPr>
          <w:rFonts w:ascii="Times New Roman" w:hAnsi="Times New Roman" w:cs="Times New Roman"/>
          <w:b/>
          <w:sz w:val="32"/>
          <w:szCs w:val="32"/>
          <w:u w:val="single"/>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w:t>
      </w:r>
      <w:r w:rsidR="008A250A">
        <w:rPr>
          <w:rFonts w:ascii="Times New Roman" w:hAnsi="Times New Roman" w:cs="Times New Roman"/>
          <w:b/>
          <w:sz w:val="32"/>
          <w:szCs w:val="32"/>
          <w:u w:val="single"/>
        </w:rPr>
        <w:t xml:space="preserve">school in </w:t>
      </w:r>
      <w:r w:rsidR="000C087D">
        <w:rPr>
          <w:rFonts w:ascii="Times New Roman" w:hAnsi="Times New Roman" w:cs="Times New Roman"/>
          <w:b/>
          <w:sz w:val="32"/>
          <w:szCs w:val="32"/>
          <w:u w:val="single"/>
        </w:rPr>
        <w:t>relation to Transition</w:t>
      </w:r>
    </w:p>
    <w:p w:rsidR="00FA738D" w:rsidRPr="00063B9B" w:rsidRDefault="00FA738D" w:rsidP="0093503C">
      <w:pPr>
        <w:jc w:val="center"/>
        <w:rPr>
          <w:rFonts w:ascii="Times New Roman" w:hAnsi="Times New Roman" w:cs="Times New Roman"/>
        </w:rPr>
      </w:pPr>
    </w:p>
    <w:p w:rsidR="00A267AA" w:rsidRPr="00A267AA" w:rsidRDefault="008A250A" w:rsidP="00A267AA">
      <w:pPr>
        <w:rPr>
          <w:rFonts w:ascii="Times New Roman" w:hAnsi="Times New Roman" w:cs="Times New Roman"/>
          <w:b/>
          <w:sz w:val="28"/>
          <w:szCs w:val="28"/>
        </w:rPr>
      </w:pPr>
      <w:r>
        <w:rPr>
          <w:rFonts w:ascii="Times New Roman" w:hAnsi="Times New Roman" w:cs="Times New Roman"/>
          <w:b/>
          <w:sz w:val="28"/>
          <w:szCs w:val="28"/>
        </w:rPr>
        <w:t>COVID 19</w:t>
      </w:r>
    </w:p>
    <w:p w:rsidR="00545994" w:rsidRPr="00A267AA" w:rsidRDefault="008A250A" w:rsidP="00A267AA">
      <w:pPr>
        <w:rPr>
          <w:rFonts w:ascii="Times New Roman" w:hAnsi="Times New Roman" w:cs="Times New Roman"/>
          <w:sz w:val="24"/>
          <w:szCs w:val="24"/>
        </w:rPr>
      </w:pPr>
      <w:r>
        <w:rPr>
          <w:rFonts w:ascii="Times New Roman" w:hAnsi="Times New Roman" w:cs="Times New Roman"/>
          <w:sz w:val="24"/>
          <w:szCs w:val="24"/>
        </w:rPr>
        <w:t xml:space="preserve">The pandemic has had a big effect on </w:t>
      </w:r>
      <w:r w:rsidR="000C087D">
        <w:rPr>
          <w:rFonts w:ascii="Times New Roman" w:hAnsi="Times New Roman" w:cs="Times New Roman"/>
          <w:sz w:val="24"/>
          <w:szCs w:val="24"/>
        </w:rPr>
        <w:t xml:space="preserve">children and has increased anxiety levels around a whole range of topics. This is the case for something like Transition where it can be a difficult milestone for some children. COVID has exacerbated these problems </w:t>
      </w:r>
    </w:p>
    <w:p w:rsidR="00A267AA" w:rsidRDefault="00545994" w:rsidP="00A267AA">
      <w:pPr>
        <w:rPr>
          <w:rFonts w:ascii="Times New Roman" w:hAnsi="Times New Roman" w:cs="Times New Roman"/>
          <w:sz w:val="24"/>
          <w:szCs w:val="24"/>
        </w:rPr>
      </w:pPr>
      <w:r w:rsidRPr="00A267AA">
        <w:rPr>
          <w:rFonts w:ascii="Times New Roman" w:hAnsi="Times New Roman" w:cs="Times New Roman"/>
          <w:b/>
          <w:sz w:val="28"/>
          <w:szCs w:val="28"/>
        </w:rPr>
        <w:t>Language barrier</w:t>
      </w:r>
      <w:r w:rsidRPr="00A267AA">
        <w:rPr>
          <w:rFonts w:ascii="Times New Roman" w:hAnsi="Times New Roman" w:cs="Times New Roman"/>
          <w:sz w:val="24"/>
          <w:szCs w:val="24"/>
        </w:rPr>
        <w:t xml:space="preserve"> </w:t>
      </w:r>
    </w:p>
    <w:p w:rsidR="00545994"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W</w:t>
      </w:r>
      <w:r w:rsidR="00545994" w:rsidRPr="00A267AA">
        <w:rPr>
          <w:rFonts w:ascii="Times New Roman" w:hAnsi="Times New Roman" w:cs="Times New Roman"/>
          <w:sz w:val="24"/>
          <w:szCs w:val="24"/>
        </w:rPr>
        <w:t>hen trying to implement strategies</w:t>
      </w:r>
      <w:r>
        <w:rPr>
          <w:rFonts w:ascii="Times New Roman" w:hAnsi="Times New Roman" w:cs="Times New Roman"/>
          <w:sz w:val="24"/>
          <w:szCs w:val="24"/>
        </w:rPr>
        <w:t xml:space="preserve"> or communicate pr</w:t>
      </w:r>
      <w:r w:rsidR="008A250A">
        <w:rPr>
          <w:rFonts w:ascii="Times New Roman" w:hAnsi="Times New Roman" w:cs="Times New Roman"/>
          <w:sz w:val="24"/>
          <w:szCs w:val="24"/>
        </w:rPr>
        <w:t xml:space="preserve">actice in relation </w:t>
      </w:r>
      <w:r w:rsidR="000C087D">
        <w:rPr>
          <w:rFonts w:ascii="Times New Roman" w:hAnsi="Times New Roman" w:cs="Times New Roman"/>
          <w:sz w:val="24"/>
          <w:szCs w:val="24"/>
        </w:rPr>
        <w:t xml:space="preserve">to transition </w:t>
      </w:r>
      <w:r>
        <w:rPr>
          <w:rFonts w:ascii="Times New Roman" w:hAnsi="Times New Roman" w:cs="Times New Roman"/>
          <w:sz w:val="24"/>
          <w:szCs w:val="24"/>
        </w:rPr>
        <w:t>many families might struggle to fully understand due to a language barrier. In some instances English is not spoken at home and it is only the children who can speak English</w:t>
      </w:r>
      <w:r w:rsidR="008A250A">
        <w:rPr>
          <w:rFonts w:ascii="Times New Roman" w:hAnsi="Times New Roman" w:cs="Times New Roman"/>
          <w:sz w:val="24"/>
          <w:szCs w:val="24"/>
        </w:rPr>
        <w:t>. This can make taking part in school life more c</w:t>
      </w:r>
      <w:r w:rsidR="000C087D">
        <w:rPr>
          <w:rFonts w:ascii="Times New Roman" w:hAnsi="Times New Roman" w:cs="Times New Roman"/>
          <w:sz w:val="24"/>
          <w:szCs w:val="24"/>
        </w:rPr>
        <w:t>hallenging for certain families and can certainly make an unknown step to a new school more difficult.</w:t>
      </w:r>
    </w:p>
    <w:p w:rsidR="00A267AA" w:rsidRPr="00A267AA" w:rsidRDefault="000C087D" w:rsidP="00A267AA">
      <w:pPr>
        <w:rPr>
          <w:rFonts w:ascii="Times New Roman" w:hAnsi="Times New Roman" w:cs="Times New Roman"/>
          <w:b/>
          <w:sz w:val="28"/>
          <w:szCs w:val="28"/>
        </w:rPr>
      </w:pPr>
      <w:r>
        <w:rPr>
          <w:rFonts w:ascii="Times New Roman" w:hAnsi="Times New Roman" w:cs="Times New Roman"/>
          <w:b/>
          <w:sz w:val="28"/>
          <w:szCs w:val="28"/>
        </w:rPr>
        <w:t>Lack of Support</w:t>
      </w:r>
    </w:p>
    <w:p w:rsidR="00A267AA" w:rsidRPr="00A267AA" w:rsidRDefault="000C087D" w:rsidP="000C087D">
      <w:pPr>
        <w:rPr>
          <w:rFonts w:ascii="Times New Roman" w:hAnsi="Times New Roman" w:cs="Times New Roman"/>
          <w:sz w:val="24"/>
          <w:szCs w:val="24"/>
        </w:rPr>
      </w:pPr>
      <w:r>
        <w:rPr>
          <w:rFonts w:ascii="Times New Roman" w:hAnsi="Times New Roman" w:cs="Times New Roman"/>
          <w:sz w:val="24"/>
          <w:szCs w:val="24"/>
        </w:rPr>
        <w:t>Some children in our school struggle to get the necessary support. This can be a very important factor in Transition. Open nights can be missed, enrolment deadlines</w:t>
      </w:r>
      <w:r w:rsidR="00CA41A0">
        <w:rPr>
          <w:rFonts w:ascii="Times New Roman" w:hAnsi="Times New Roman" w:cs="Times New Roman"/>
          <w:sz w:val="24"/>
          <w:szCs w:val="24"/>
        </w:rPr>
        <w:t xml:space="preserve"> can be forgotten and in some cases children may not have applied for a place at all. It is the role of the Principal, Class teacher, HSCL teacher &amp; NSC Worker to constantly communicate messages surrounding transition.</w:t>
      </w:r>
    </w:p>
    <w:p w:rsidR="00FA738D" w:rsidRPr="00063B9B" w:rsidRDefault="00FA738D" w:rsidP="00FA738D">
      <w:pPr>
        <w:rPr>
          <w:rFonts w:ascii="Times New Roman" w:hAnsi="Times New Roman" w:cs="Times New Roman"/>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3E7057" w:rsidRDefault="003670F5" w:rsidP="00211880">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4660B2"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98% of respondents felt that St Oliver Plunkett’s was a welcoming school</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66% of those surveyed said there were aware of a HSCL teacher</w:t>
      </w:r>
    </w:p>
    <w:p w:rsidR="00AA0A24" w:rsidRPr="00CA41A0" w:rsidRDefault="00AA0A24" w:rsidP="00CA41A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20% had taken part in Parental courses in the school</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Parent Teacher meetings being held face to face were generally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Communication such as Twitter and School Newsletter were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Days such as Sports Days were seen as an ideal opportunity to get involved</w:t>
      </w:r>
    </w:p>
    <w:p w:rsidR="00AA0A24" w:rsidRDefault="00AA0A24"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Respondents said that the HSCL teacher was very welcoming</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Suggested that 6</w:t>
      </w:r>
      <w:r w:rsidRPr="00CA41A0">
        <w:rPr>
          <w:rFonts w:ascii="Times New Roman" w:hAnsi="Times New Roman" w:cs="Times New Roman"/>
          <w:sz w:val="24"/>
          <w:szCs w:val="24"/>
          <w:vertAlign w:val="superscript"/>
        </w:rPr>
        <w:t>th</w:t>
      </w:r>
      <w:r>
        <w:rPr>
          <w:rFonts w:ascii="Times New Roman" w:hAnsi="Times New Roman" w:cs="Times New Roman"/>
          <w:sz w:val="24"/>
          <w:szCs w:val="24"/>
        </w:rPr>
        <w:t xml:space="preserve"> class children from last year be invited back to speak to transitioning class</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Transition in St Oliver’s was found to be good by most surveyed although many had not yet had a child in 6</w:t>
      </w:r>
      <w:r w:rsidRPr="00CA41A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visit from Local Secondary Schools would be useful</w:t>
      </w:r>
    </w:p>
    <w:p w:rsidR="00CA41A0" w:rsidRPr="00AA0A24"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Role play scenarios in different Secondary School situations was also suggested</w:t>
      </w:r>
    </w:p>
    <w:p w:rsidR="00287FA0" w:rsidRPr="00063B9B" w:rsidRDefault="00287FA0" w:rsidP="000478E0">
      <w:pPr>
        <w:spacing w:after="0"/>
        <w:rPr>
          <w:rFonts w:ascii="Times New Roman" w:hAnsi="Times New Roman" w:cs="Times New Roman"/>
          <w:b/>
        </w:rPr>
      </w:pPr>
    </w:p>
    <w:p w:rsidR="00287FA0" w:rsidRPr="00063B9B" w:rsidRDefault="00287FA0" w:rsidP="000478E0">
      <w:pPr>
        <w:spacing w:after="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2B4275" w:rsidRDefault="002B4275" w:rsidP="002B4275">
      <w:pPr>
        <w:spacing w:after="0"/>
        <w:rPr>
          <w:rFonts w:ascii="Times New Roman" w:hAnsi="Times New Roman" w:cs="Times New Roman"/>
          <w:b/>
        </w:rPr>
      </w:pPr>
    </w:p>
    <w:p w:rsidR="00DF663F" w:rsidRDefault="00DF663F" w:rsidP="002B4275">
      <w:pPr>
        <w:spacing w:after="0"/>
        <w:rPr>
          <w:rFonts w:ascii="Times New Roman" w:hAnsi="Times New Roman" w:cs="Times New Roman"/>
          <w:b/>
          <w:sz w:val="32"/>
          <w:szCs w:val="32"/>
          <w:u w:val="single"/>
        </w:rPr>
      </w:pPr>
    </w:p>
    <w:tbl>
      <w:tblPr>
        <w:tblStyle w:val="TableGrid"/>
        <w:tblW w:w="9541" w:type="dxa"/>
        <w:tblLook w:val="04A0" w:firstRow="1" w:lastRow="0" w:firstColumn="1" w:lastColumn="0" w:noHBand="0" w:noVBand="1"/>
      </w:tblPr>
      <w:tblGrid>
        <w:gridCol w:w="5040"/>
        <w:gridCol w:w="4501"/>
      </w:tblGrid>
      <w:tr w:rsidR="00CA41A0" w:rsidRPr="00C00032" w:rsidTr="00DF663F">
        <w:trPr>
          <w:trHeight w:val="513"/>
        </w:trPr>
        <w:tc>
          <w:tcPr>
            <w:tcW w:w="9541" w:type="dxa"/>
            <w:gridSpan w:val="2"/>
            <w:shd w:val="clear" w:color="auto" w:fill="E36C0A" w:themeFill="accent6" w:themeFillShade="BF"/>
          </w:tcPr>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Who are the children in our school at risk of educational disadvantage moving from one school setting to another</w:t>
            </w:r>
          </w:p>
        </w:tc>
      </w:tr>
      <w:tr w:rsidR="00CA41A0" w:rsidRPr="00C00032" w:rsidTr="00DF663F">
        <w:trPr>
          <w:trHeight w:val="1565"/>
        </w:trPr>
        <w:tc>
          <w:tcPr>
            <w:tcW w:w="5040" w:type="dxa"/>
          </w:tcPr>
          <w:p w:rsidR="00CA41A0" w:rsidRPr="00C00032" w:rsidRDefault="00CA41A0" w:rsidP="00CA41A0">
            <w:pPr>
              <w:rPr>
                <w:rFonts w:ascii="Times New Roman" w:hAnsi="Times New Roman" w:cs="Times New Roman"/>
                <w:b/>
                <w:sz w:val="28"/>
                <w:szCs w:val="28"/>
              </w:rPr>
            </w:pPr>
          </w:p>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What evidence sources have we to help us identify pupils most at risk</w:t>
            </w:r>
          </w:p>
        </w:tc>
        <w:tc>
          <w:tcPr>
            <w:tcW w:w="4500" w:type="dxa"/>
          </w:tcPr>
          <w:p w:rsidR="00CA41A0" w:rsidRDefault="00CA41A0" w:rsidP="00761B14">
            <w:pPr>
              <w:jc w:val="center"/>
              <w:rPr>
                <w:rFonts w:ascii="Times New Roman" w:hAnsi="Times New Roman" w:cs="Times New Roman"/>
                <w:sz w:val="24"/>
                <w:szCs w:val="24"/>
              </w:rPr>
            </w:pP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HSCL Teacher</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School Completion Officer</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Attendance Records</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Psychological Reports</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School Reports</w:t>
            </w:r>
          </w:p>
          <w:p w:rsidR="00C00032" w:rsidRPr="00C00032" w:rsidRDefault="00C00032" w:rsidP="00761B14">
            <w:pPr>
              <w:jc w:val="center"/>
              <w:rPr>
                <w:rFonts w:ascii="Times New Roman" w:hAnsi="Times New Roman" w:cs="Times New Roman"/>
                <w:sz w:val="24"/>
                <w:szCs w:val="24"/>
              </w:rPr>
            </w:pPr>
            <w:r w:rsidRPr="00C00032">
              <w:rPr>
                <w:rFonts w:ascii="Times New Roman" w:hAnsi="Times New Roman" w:cs="Times New Roman"/>
                <w:sz w:val="20"/>
                <w:szCs w:val="20"/>
              </w:rPr>
              <w:t>Class Teachers</w:t>
            </w:r>
          </w:p>
        </w:tc>
      </w:tr>
    </w:tbl>
    <w:p w:rsidR="00CA41A0" w:rsidRPr="00C00032" w:rsidRDefault="00CA41A0" w:rsidP="000960FA">
      <w:pPr>
        <w:spacing w:after="0"/>
        <w:rPr>
          <w:rFonts w:ascii="Times New Roman" w:hAnsi="Times New Roman" w:cs="Times New Roman"/>
          <w:b/>
          <w:sz w:val="16"/>
          <w:szCs w:val="16"/>
          <w:u w:val="single"/>
        </w:rPr>
      </w:pPr>
    </w:p>
    <w:tbl>
      <w:tblPr>
        <w:tblStyle w:val="TableGrid"/>
        <w:tblW w:w="9613" w:type="dxa"/>
        <w:tblLook w:val="04A0" w:firstRow="1" w:lastRow="0" w:firstColumn="1" w:lastColumn="0" w:noHBand="0" w:noVBand="1"/>
      </w:tblPr>
      <w:tblGrid>
        <w:gridCol w:w="4806"/>
        <w:gridCol w:w="4807"/>
      </w:tblGrid>
      <w:tr w:rsidR="00CA41A0" w:rsidRPr="00C00032" w:rsidTr="00DF663F">
        <w:trPr>
          <w:trHeight w:val="1121"/>
        </w:trPr>
        <w:tc>
          <w:tcPr>
            <w:tcW w:w="9613" w:type="dxa"/>
            <w:gridSpan w:val="2"/>
            <w:shd w:val="clear" w:color="auto" w:fill="E36C0A" w:themeFill="accent6" w:themeFillShade="BF"/>
          </w:tcPr>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Why are these children most at risk and how do we ensure we facilitate their progression from one school setting to another?</w:t>
            </w:r>
          </w:p>
        </w:tc>
      </w:tr>
      <w:tr w:rsidR="00CA41A0" w:rsidRPr="00C00032" w:rsidTr="00C00032">
        <w:trPr>
          <w:trHeight w:val="1058"/>
        </w:trPr>
        <w:tc>
          <w:tcPr>
            <w:tcW w:w="4806" w:type="dxa"/>
          </w:tcPr>
          <w:p w:rsidR="00C00032" w:rsidRDefault="00C00032" w:rsidP="00C00032">
            <w:pPr>
              <w:jc w:val="center"/>
              <w:rPr>
                <w:rFonts w:ascii="Times New Roman" w:hAnsi="Times New Roman" w:cs="Times New Roman"/>
                <w:b/>
                <w:sz w:val="24"/>
                <w:szCs w:val="24"/>
              </w:rPr>
            </w:pPr>
          </w:p>
          <w:p w:rsidR="00CA41A0" w:rsidRPr="00C00032" w:rsidRDefault="00CA41A0" w:rsidP="00C00032">
            <w:pPr>
              <w:jc w:val="center"/>
              <w:rPr>
                <w:rFonts w:ascii="Times New Roman" w:hAnsi="Times New Roman" w:cs="Times New Roman"/>
                <w:b/>
                <w:sz w:val="24"/>
                <w:szCs w:val="24"/>
              </w:rPr>
            </w:pPr>
            <w:r w:rsidRPr="00C00032">
              <w:rPr>
                <w:rFonts w:ascii="Times New Roman" w:hAnsi="Times New Roman" w:cs="Times New Roman"/>
                <w:b/>
                <w:sz w:val="24"/>
                <w:szCs w:val="24"/>
              </w:rPr>
              <w:t>What are the factors that make progressing from one school setting to another difficult for our most at risk students?</w:t>
            </w:r>
          </w:p>
        </w:tc>
        <w:tc>
          <w:tcPr>
            <w:tcW w:w="4806" w:type="dxa"/>
          </w:tcPr>
          <w:p w:rsidR="00C00032" w:rsidRDefault="00C00032" w:rsidP="00761B14">
            <w:pPr>
              <w:jc w:val="center"/>
              <w:rPr>
                <w:rFonts w:ascii="Times New Roman" w:hAnsi="Times New Roman" w:cs="Times New Roman"/>
                <w:sz w:val="20"/>
                <w:szCs w:val="20"/>
              </w:rPr>
            </w:pPr>
          </w:p>
          <w:p w:rsidR="00CA41A0"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Lack of Parental Involvement</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Lack of Parental Support</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Poor Communication</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Language Barrier</w:t>
            </w:r>
          </w:p>
        </w:tc>
      </w:tr>
      <w:tr w:rsidR="00CA41A0" w:rsidRPr="00C00032" w:rsidTr="00DF663F">
        <w:trPr>
          <w:trHeight w:val="1223"/>
        </w:trPr>
        <w:tc>
          <w:tcPr>
            <w:tcW w:w="4806" w:type="dxa"/>
          </w:tcPr>
          <w:p w:rsidR="00C00032" w:rsidRDefault="00C00032" w:rsidP="00CA41A0">
            <w:pPr>
              <w:jc w:val="center"/>
              <w:rPr>
                <w:rFonts w:ascii="Times New Roman" w:hAnsi="Times New Roman" w:cs="Times New Roman"/>
                <w:b/>
                <w:sz w:val="24"/>
                <w:szCs w:val="24"/>
              </w:rPr>
            </w:pPr>
          </w:p>
          <w:p w:rsidR="00CA41A0" w:rsidRPr="00C00032" w:rsidRDefault="00CA41A0" w:rsidP="00CA41A0">
            <w:pPr>
              <w:jc w:val="center"/>
              <w:rPr>
                <w:rFonts w:ascii="Times New Roman" w:hAnsi="Times New Roman" w:cs="Times New Roman"/>
                <w:b/>
                <w:sz w:val="24"/>
                <w:szCs w:val="24"/>
              </w:rPr>
            </w:pPr>
            <w:r w:rsidRPr="00C00032">
              <w:rPr>
                <w:rFonts w:ascii="Times New Roman" w:hAnsi="Times New Roman" w:cs="Times New Roman"/>
                <w:b/>
                <w:sz w:val="24"/>
                <w:szCs w:val="24"/>
              </w:rPr>
              <w:t>How could we make progression from one school setting to another easier for these students?</w:t>
            </w:r>
          </w:p>
          <w:p w:rsidR="00DF663F" w:rsidRPr="00C00032" w:rsidRDefault="00DF663F" w:rsidP="00CA41A0">
            <w:pPr>
              <w:jc w:val="center"/>
              <w:rPr>
                <w:rFonts w:ascii="Times New Roman" w:hAnsi="Times New Roman" w:cs="Times New Roman"/>
                <w:b/>
                <w:sz w:val="24"/>
                <w:szCs w:val="24"/>
              </w:rPr>
            </w:pPr>
          </w:p>
          <w:p w:rsidR="00DF663F" w:rsidRPr="00C00032" w:rsidRDefault="00DF663F" w:rsidP="00CA41A0">
            <w:pPr>
              <w:jc w:val="center"/>
              <w:rPr>
                <w:rFonts w:ascii="Times New Roman" w:hAnsi="Times New Roman" w:cs="Times New Roman"/>
                <w:b/>
                <w:sz w:val="24"/>
                <w:szCs w:val="24"/>
              </w:rPr>
            </w:pPr>
          </w:p>
          <w:p w:rsidR="00DF663F" w:rsidRPr="00C00032" w:rsidRDefault="00DF663F" w:rsidP="00CA41A0">
            <w:pPr>
              <w:jc w:val="center"/>
              <w:rPr>
                <w:rFonts w:ascii="Times New Roman" w:hAnsi="Times New Roman" w:cs="Times New Roman"/>
                <w:b/>
                <w:sz w:val="24"/>
                <w:szCs w:val="24"/>
              </w:rPr>
            </w:pPr>
          </w:p>
        </w:tc>
        <w:tc>
          <w:tcPr>
            <w:tcW w:w="4806" w:type="dxa"/>
          </w:tcPr>
          <w:p w:rsidR="00C00032" w:rsidRDefault="00C00032" w:rsidP="00761B14">
            <w:pPr>
              <w:jc w:val="center"/>
              <w:rPr>
                <w:rFonts w:ascii="Times New Roman" w:hAnsi="Times New Roman" w:cs="Times New Roman"/>
                <w:sz w:val="20"/>
                <w:szCs w:val="20"/>
              </w:rPr>
            </w:pPr>
          </w:p>
          <w:p w:rsidR="00CA41A0" w:rsidRDefault="00C00032" w:rsidP="00761B14">
            <w:pPr>
              <w:jc w:val="center"/>
              <w:rPr>
                <w:rFonts w:ascii="Times New Roman" w:hAnsi="Times New Roman" w:cs="Times New Roman"/>
                <w:sz w:val="20"/>
                <w:szCs w:val="20"/>
              </w:rPr>
            </w:pPr>
            <w:r>
              <w:rPr>
                <w:rFonts w:ascii="Times New Roman" w:hAnsi="Times New Roman" w:cs="Times New Roman"/>
                <w:sz w:val="20"/>
                <w:szCs w:val="20"/>
              </w:rPr>
              <w:t>Good Communication around deadlines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HSCL Teacher &amp; School Completion Officer help with applications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Class Teachers checking all children have applied for a school</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Transition Programme in 6</w:t>
            </w:r>
            <w:r w:rsidRPr="00C00032">
              <w:rPr>
                <w:rFonts w:ascii="Times New Roman" w:hAnsi="Times New Roman" w:cs="Times New Roman"/>
                <w:sz w:val="20"/>
                <w:szCs w:val="20"/>
                <w:vertAlign w:val="superscript"/>
              </w:rPr>
              <w:t>th</w:t>
            </w:r>
            <w:r>
              <w:rPr>
                <w:rFonts w:ascii="Times New Roman" w:hAnsi="Times New Roman" w:cs="Times New Roman"/>
                <w:sz w:val="20"/>
                <w:szCs w:val="20"/>
              </w:rPr>
              <w:t xml:space="preserve"> Class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Junior Infant Induction Day</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Positive Inclusive environment for children in special class</w:t>
            </w:r>
          </w:p>
        </w:tc>
      </w:tr>
    </w:tbl>
    <w:p w:rsidR="00CA41A0" w:rsidRPr="00C00032" w:rsidRDefault="00CA41A0" w:rsidP="000960FA">
      <w:pPr>
        <w:spacing w:after="0"/>
        <w:rPr>
          <w:rFonts w:ascii="Times New Roman" w:hAnsi="Times New Roman" w:cs="Times New Roman"/>
          <w:b/>
          <w:sz w:val="16"/>
          <w:szCs w:val="16"/>
          <w:u w:val="single"/>
        </w:rPr>
      </w:pPr>
    </w:p>
    <w:tbl>
      <w:tblPr>
        <w:tblStyle w:val="TableGrid"/>
        <w:tblW w:w="9628" w:type="dxa"/>
        <w:tblLook w:val="04A0" w:firstRow="1" w:lastRow="0" w:firstColumn="1" w:lastColumn="0" w:noHBand="0" w:noVBand="1"/>
      </w:tblPr>
      <w:tblGrid>
        <w:gridCol w:w="4813"/>
        <w:gridCol w:w="4815"/>
      </w:tblGrid>
      <w:tr w:rsidR="00DF663F" w:rsidRPr="00C00032" w:rsidTr="00DF663F">
        <w:trPr>
          <w:trHeight w:val="1267"/>
        </w:trPr>
        <w:tc>
          <w:tcPr>
            <w:tcW w:w="9628" w:type="dxa"/>
            <w:gridSpan w:val="2"/>
            <w:shd w:val="clear" w:color="auto" w:fill="E36C0A" w:themeFill="accent6" w:themeFillShade="BF"/>
          </w:tcPr>
          <w:p w:rsidR="00DF663F" w:rsidRPr="00C00032" w:rsidRDefault="00DF663F"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Why are these children most at risk and how do we ensure we facilitate their continued involvement in school life?</w:t>
            </w:r>
          </w:p>
        </w:tc>
      </w:tr>
      <w:tr w:rsidR="00DF663F" w:rsidRPr="00C00032" w:rsidTr="00C00032">
        <w:trPr>
          <w:trHeight w:val="1365"/>
        </w:trPr>
        <w:tc>
          <w:tcPr>
            <w:tcW w:w="4813" w:type="dxa"/>
          </w:tcPr>
          <w:p w:rsidR="00DF663F" w:rsidRPr="00C00032" w:rsidRDefault="00DF663F" w:rsidP="00DF663F">
            <w:pPr>
              <w:rPr>
                <w:rFonts w:ascii="Times New Roman" w:hAnsi="Times New Roman" w:cs="Times New Roman"/>
                <w:b/>
                <w:sz w:val="16"/>
                <w:szCs w:val="16"/>
              </w:rPr>
            </w:pPr>
          </w:p>
          <w:p w:rsidR="00DF663F" w:rsidRPr="00C00032" w:rsidRDefault="00DF663F" w:rsidP="00DF663F">
            <w:pPr>
              <w:jc w:val="center"/>
              <w:rPr>
                <w:rFonts w:ascii="Times New Roman" w:hAnsi="Times New Roman" w:cs="Times New Roman"/>
                <w:b/>
                <w:sz w:val="24"/>
                <w:szCs w:val="24"/>
              </w:rPr>
            </w:pPr>
            <w:r w:rsidRPr="00C00032">
              <w:rPr>
                <w:rFonts w:ascii="Times New Roman" w:hAnsi="Times New Roman" w:cs="Times New Roman"/>
                <w:b/>
                <w:sz w:val="24"/>
                <w:szCs w:val="24"/>
              </w:rPr>
              <w:t>When we examine our at risk students moving from one school setting to another what areas should we focus on?</w:t>
            </w:r>
          </w:p>
        </w:tc>
        <w:tc>
          <w:tcPr>
            <w:tcW w:w="4814" w:type="dxa"/>
          </w:tcPr>
          <w:p w:rsidR="00C00032" w:rsidRDefault="00C00032" w:rsidP="00761B14">
            <w:pPr>
              <w:jc w:val="center"/>
              <w:rPr>
                <w:rFonts w:ascii="Times New Roman" w:hAnsi="Times New Roman" w:cs="Times New Roman"/>
                <w:sz w:val="20"/>
                <w:szCs w:val="20"/>
              </w:rPr>
            </w:pPr>
          </w:p>
          <w:p w:rsidR="00DF663F" w:rsidRDefault="00C00032" w:rsidP="00761B14">
            <w:pPr>
              <w:jc w:val="center"/>
              <w:rPr>
                <w:rFonts w:ascii="Times New Roman" w:hAnsi="Times New Roman" w:cs="Times New Roman"/>
                <w:sz w:val="20"/>
                <w:szCs w:val="20"/>
              </w:rPr>
            </w:pPr>
            <w:r>
              <w:rPr>
                <w:rFonts w:ascii="Times New Roman" w:hAnsi="Times New Roman" w:cs="Times New Roman"/>
                <w:sz w:val="20"/>
                <w:szCs w:val="20"/>
              </w:rPr>
              <w:t>Attendance</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Reports</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Punctuality</w:t>
            </w:r>
          </w:p>
        </w:tc>
      </w:tr>
      <w:tr w:rsidR="00DF663F" w:rsidRPr="00C00032" w:rsidTr="00DF663F">
        <w:trPr>
          <w:trHeight w:val="2141"/>
        </w:trPr>
        <w:tc>
          <w:tcPr>
            <w:tcW w:w="4813" w:type="dxa"/>
          </w:tcPr>
          <w:p w:rsidR="00DF663F" w:rsidRPr="00C00032" w:rsidRDefault="00DF663F" w:rsidP="00761B14">
            <w:pPr>
              <w:jc w:val="center"/>
              <w:rPr>
                <w:rFonts w:ascii="Times New Roman" w:hAnsi="Times New Roman" w:cs="Times New Roman"/>
                <w:b/>
                <w:sz w:val="28"/>
                <w:szCs w:val="28"/>
              </w:rPr>
            </w:pPr>
          </w:p>
          <w:p w:rsidR="00DF663F" w:rsidRPr="00C00032" w:rsidRDefault="00DF663F"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What other school factors might influence this transition such as classroom/school climate, student-teacher relationships, teacher expectations, school organisation, etc</w:t>
            </w:r>
          </w:p>
        </w:tc>
        <w:tc>
          <w:tcPr>
            <w:tcW w:w="4814" w:type="dxa"/>
          </w:tcPr>
          <w:p w:rsidR="00DF663F" w:rsidRDefault="00DF663F" w:rsidP="00761B14">
            <w:pPr>
              <w:jc w:val="center"/>
              <w:rPr>
                <w:rFonts w:ascii="Times New Roman" w:hAnsi="Times New Roman" w:cs="Times New Roman"/>
                <w:sz w:val="20"/>
                <w:szCs w:val="20"/>
              </w:rPr>
            </w:pP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Encourage parents to attend open nights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Clear communication from the school</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Translated leaflets for non-English speakers around transition</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Information regarding entrance exams</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Close communication between class teacher HSCL teacher and School Completion Officer</w:t>
            </w:r>
          </w:p>
        </w:tc>
      </w:tr>
    </w:tbl>
    <w:p w:rsidR="00DF663F" w:rsidRDefault="00DF663F" w:rsidP="000960FA">
      <w:pPr>
        <w:spacing w:after="0"/>
        <w:rPr>
          <w:rFonts w:ascii="Times New Roman" w:hAnsi="Times New Roman" w:cs="Times New Roman"/>
          <w:b/>
          <w:sz w:val="32"/>
          <w:szCs w:val="32"/>
          <w:u w:val="single"/>
        </w:rPr>
      </w:pPr>
    </w:p>
    <w:p w:rsidR="00C00032" w:rsidRDefault="00C00032" w:rsidP="008275C2">
      <w:pPr>
        <w:spacing w:after="0"/>
        <w:jc w:val="center"/>
        <w:rPr>
          <w:rFonts w:ascii="Times New Roman" w:hAnsi="Times New Roman" w:cs="Times New Roman"/>
          <w:b/>
          <w:sz w:val="32"/>
          <w:szCs w:val="32"/>
          <w:u w:val="single"/>
        </w:rPr>
      </w:pPr>
    </w:p>
    <w:p w:rsidR="00C00032" w:rsidRDefault="00C00032" w:rsidP="008275C2">
      <w:pPr>
        <w:spacing w:after="0"/>
        <w:jc w:val="center"/>
        <w:rPr>
          <w:rFonts w:ascii="Times New Roman" w:hAnsi="Times New Roman" w:cs="Times New Roman"/>
          <w:b/>
          <w:sz w:val="32"/>
          <w:szCs w:val="32"/>
          <w:u w:val="single"/>
        </w:rPr>
      </w:pPr>
    </w:p>
    <w:p w:rsidR="00D852BC" w:rsidRPr="008275C2" w:rsidRDefault="00D852BC" w:rsidP="008275C2">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Targets</w:t>
      </w:r>
    </w:p>
    <w:p w:rsidR="00D852BC" w:rsidRDefault="00D852BC" w:rsidP="00D852BC">
      <w:pPr>
        <w:pStyle w:val="ListParagraph"/>
        <w:spacing w:after="0"/>
        <w:ind w:left="1080"/>
        <w:jc w:val="center"/>
        <w:rPr>
          <w:rFonts w:ascii="Times New Roman" w:hAnsi="Times New Roman" w:cs="Times New Roman"/>
          <w:b/>
          <w:sz w:val="32"/>
          <w:szCs w:val="32"/>
          <w:u w:val="single"/>
        </w:rPr>
      </w:pPr>
    </w:p>
    <w:p w:rsidR="002B4275" w:rsidRDefault="002B4275" w:rsidP="00D852BC">
      <w:pPr>
        <w:pStyle w:val="ListParagraph"/>
        <w:spacing w:after="0"/>
        <w:ind w:left="1080"/>
        <w:jc w:val="center"/>
        <w:rPr>
          <w:rFonts w:ascii="Times New Roman" w:hAnsi="Times New Roman" w:cs="Times New Roman"/>
          <w:b/>
          <w:sz w:val="32"/>
          <w:szCs w:val="32"/>
          <w:u w:val="single"/>
        </w:rPr>
      </w:pPr>
    </w:p>
    <w:tbl>
      <w:tblPr>
        <w:tblStyle w:val="TableGrid"/>
        <w:tblW w:w="9040" w:type="dxa"/>
        <w:jc w:val="center"/>
        <w:tblLook w:val="04A0" w:firstRow="1" w:lastRow="0" w:firstColumn="1" w:lastColumn="0" w:noHBand="0" w:noVBand="1"/>
      </w:tblPr>
      <w:tblGrid>
        <w:gridCol w:w="4520"/>
        <w:gridCol w:w="4520"/>
      </w:tblGrid>
      <w:tr w:rsidR="00D852BC" w:rsidRPr="00D5068C" w:rsidTr="00DF663F">
        <w:trPr>
          <w:trHeight w:val="817"/>
          <w:jc w:val="center"/>
        </w:trPr>
        <w:tc>
          <w:tcPr>
            <w:tcW w:w="9040" w:type="dxa"/>
            <w:gridSpan w:val="2"/>
            <w:shd w:val="clear" w:color="auto" w:fill="E36C0A" w:themeFill="accent6" w:themeFillShade="BF"/>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What are our specific Attendance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tc>
      </w:tr>
      <w:tr w:rsidR="00D852BC" w:rsidRPr="00D5068C" w:rsidTr="008275C2">
        <w:trPr>
          <w:trHeight w:val="1256"/>
          <w:jc w:val="center"/>
        </w:trPr>
        <w:tc>
          <w:tcPr>
            <w:tcW w:w="4520" w:type="dxa"/>
            <w:vMerge w:val="restart"/>
          </w:tcPr>
          <w:p w:rsidR="00D852BC" w:rsidRDefault="00D852BC" w:rsidP="003513AD">
            <w:pPr>
              <w:jc w:val="center"/>
              <w:rPr>
                <w:rFonts w:ascii="Times New Roman" w:hAnsi="Times New Roman" w:cs="Times New Roman"/>
                <w:b/>
                <w:sz w:val="24"/>
                <w:szCs w:val="24"/>
              </w:rPr>
            </w:pPr>
          </w:p>
          <w:p w:rsidR="00D852BC" w:rsidRDefault="00D852BC" w:rsidP="003513AD">
            <w:pPr>
              <w:jc w:val="center"/>
              <w:rPr>
                <w:rFonts w:ascii="Times New Roman" w:hAnsi="Times New Roman" w:cs="Times New Roman"/>
                <w:sz w:val="24"/>
                <w:szCs w:val="24"/>
              </w:rPr>
            </w:pPr>
          </w:p>
          <w:p w:rsidR="00D852BC" w:rsidRPr="00D852BC" w:rsidRDefault="00C00032" w:rsidP="003513AD">
            <w:pPr>
              <w:jc w:val="center"/>
              <w:rPr>
                <w:rFonts w:ascii="Times New Roman" w:hAnsi="Times New Roman" w:cs="Times New Roman"/>
                <w:b/>
                <w:sz w:val="28"/>
                <w:szCs w:val="28"/>
              </w:rPr>
            </w:pPr>
            <w:r>
              <w:rPr>
                <w:rFonts w:ascii="Times New Roman" w:hAnsi="Times New Roman" w:cs="Times New Roman"/>
                <w:sz w:val="24"/>
                <w:szCs w:val="24"/>
              </w:rPr>
              <w:t>One of the first areas we feel might be focused on is the involvement of past pupils. We have children in all the secondary schools in the local area and 6</w:t>
            </w:r>
            <w:r w:rsidRPr="00C00032">
              <w:rPr>
                <w:rFonts w:ascii="Times New Roman" w:hAnsi="Times New Roman" w:cs="Times New Roman"/>
                <w:sz w:val="24"/>
                <w:szCs w:val="24"/>
                <w:vertAlign w:val="superscript"/>
              </w:rPr>
              <w:t>th</w:t>
            </w:r>
            <w:r>
              <w:rPr>
                <w:rFonts w:ascii="Times New Roman" w:hAnsi="Times New Roman" w:cs="Times New Roman"/>
                <w:sz w:val="24"/>
                <w:szCs w:val="24"/>
              </w:rPr>
              <w:t xml:space="preserve"> class children will be particularly interested in what they have to say around transition</w:t>
            </w:r>
          </w:p>
          <w:p w:rsidR="00D852BC" w:rsidRPr="00D852BC" w:rsidRDefault="00D852BC" w:rsidP="00B72805">
            <w:pP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Default="00C00032" w:rsidP="007A45A9">
            <w:pPr>
              <w:jc w:val="center"/>
              <w:rPr>
                <w:rFonts w:ascii="Times New Roman" w:hAnsi="Times New Roman" w:cs="Times New Roman"/>
                <w:sz w:val="24"/>
                <w:szCs w:val="24"/>
              </w:rPr>
            </w:pPr>
            <w:r>
              <w:rPr>
                <w:rFonts w:ascii="Times New Roman" w:hAnsi="Times New Roman" w:cs="Times New Roman"/>
                <w:sz w:val="24"/>
                <w:szCs w:val="24"/>
              </w:rPr>
              <w:t>We will facilitate a visit from past students from the different schools to visit current 6</w:t>
            </w:r>
            <w:r w:rsidRPr="00C00032">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students on </w:t>
            </w:r>
            <w:r w:rsidR="005C764C">
              <w:rPr>
                <w:rFonts w:ascii="Times New Roman" w:hAnsi="Times New Roman" w:cs="Times New Roman"/>
                <w:sz w:val="24"/>
                <w:szCs w:val="24"/>
              </w:rPr>
              <w:t>a particular morning</w:t>
            </w:r>
          </w:p>
          <w:p w:rsidR="005C764C" w:rsidRPr="00B72805" w:rsidRDefault="005C764C" w:rsidP="007A45A9">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5C764C" w:rsidRDefault="005C764C" w:rsidP="003513AD">
            <w:pPr>
              <w:jc w:val="center"/>
              <w:rPr>
                <w:rFonts w:ascii="Times New Roman" w:hAnsi="Times New Roman" w:cs="Times New Roman"/>
                <w:sz w:val="24"/>
                <w:szCs w:val="24"/>
              </w:rPr>
            </w:pPr>
            <w:r>
              <w:rPr>
                <w:rFonts w:ascii="Times New Roman" w:hAnsi="Times New Roman" w:cs="Times New Roman"/>
                <w:sz w:val="24"/>
                <w:szCs w:val="24"/>
              </w:rPr>
              <w:t>Maintain each year</w:t>
            </w:r>
          </w:p>
        </w:tc>
      </w:tr>
      <w:tr w:rsidR="00D852BC" w:rsidRPr="00D5068C" w:rsidTr="008275C2">
        <w:trPr>
          <w:trHeight w:val="1409"/>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5C764C" w:rsidRDefault="005C764C" w:rsidP="003513AD">
            <w:pPr>
              <w:jc w:val="center"/>
              <w:rPr>
                <w:rFonts w:ascii="Times New Roman" w:hAnsi="Times New Roman" w:cs="Times New Roman"/>
                <w:sz w:val="24"/>
                <w:szCs w:val="24"/>
              </w:rPr>
            </w:pPr>
            <w:r>
              <w:rPr>
                <w:rFonts w:ascii="Times New Roman" w:hAnsi="Times New Roman" w:cs="Times New Roman"/>
                <w:sz w:val="24"/>
                <w:szCs w:val="24"/>
              </w:rPr>
              <w:t>Maintain each year</w:t>
            </w:r>
          </w:p>
        </w:tc>
      </w:tr>
      <w:tr w:rsidR="00D852BC" w:rsidRPr="00D5068C" w:rsidTr="00DF663F">
        <w:trPr>
          <w:trHeight w:val="817"/>
          <w:jc w:val="center"/>
        </w:trPr>
        <w:tc>
          <w:tcPr>
            <w:tcW w:w="9040" w:type="dxa"/>
            <w:gridSpan w:val="2"/>
            <w:shd w:val="clear" w:color="auto" w:fill="E36C0A" w:themeFill="accent6" w:themeFillShade="BF"/>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Parental Involvement</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B72805" w:rsidRPr="00B72805" w:rsidRDefault="00B72805" w:rsidP="000F5747">
            <w:pPr>
              <w:jc w:val="center"/>
              <w:rPr>
                <w:rFonts w:ascii="Times New Roman" w:hAnsi="Times New Roman" w:cs="Times New Roman"/>
                <w:sz w:val="24"/>
                <w:szCs w:val="24"/>
              </w:rPr>
            </w:pPr>
            <w:r>
              <w:rPr>
                <w:rFonts w:ascii="Times New Roman" w:hAnsi="Times New Roman" w:cs="Times New Roman"/>
                <w:sz w:val="24"/>
                <w:szCs w:val="24"/>
              </w:rPr>
              <w:t xml:space="preserve">Another of area of focus identified by our </w:t>
            </w:r>
            <w:r w:rsidR="005C764C">
              <w:rPr>
                <w:rFonts w:ascii="Times New Roman" w:hAnsi="Times New Roman" w:cs="Times New Roman"/>
                <w:sz w:val="24"/>
                <w:szCs w:val="24"/>
              </w:rPr>
              <w:t>Transition team was how we might make transition to secondary school smoother. What resources and aids could we put in place to this end?</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9555CD" w:rsidRDefault="005C764C" w:rsidP="005C764C">
            <w:pPr>
              <w:jc w:val="center"/>
              <w:rPr>
                <w:rFonts w:ascii="Times New Roman" w:hAnsi="Times New Roman" w:cs="Times New Roman"/>
                <w:sz w:val="20"/>
                <w:szCs w:val="20"/>
              </w:rPr>
            </w:pPr>
            <w:r w:rsidRPr="009555CD">
              <w:rPr>
                <w:rFonts w:ascii="Times New Roman" w:hAnsi="Times New Roman" w:cs="Times New Roman"/>
                <w:sz w:val="20"/>
                <w:szCs w:val="20"/>
              </w:rPr>
              <w:t>Ensure Transition program is carried out face to face with all 6</w:t>
            </w:r>
            <w:r w:rsidRPr="009555CD">
              <w:rPr>
                <w:rFonts w:ascii="Times New Roman" w:hAnsi="Times New Roman" w:cs="Times New Roman"/>
                <w:sz w:val="20"/>
                <w:szCs w:val="20"/>
                <w:vertAlign w:val="superscript"/>
              </w:rPr>
              <w:t>th</w:t>
            </w:r>
            <w:r w:rsidRPr="009555CD">
              <w:rPr>
                <w:rFonts w:ascii="Times New Roman" w:hAnsi="Times New Roman" w:cs="Times New Roman"/>
                <w:sz w:val="20"/>
                <w:szCs w:val="20"/>
              </w:rPr>
              <w:t xml:space="preserve"> class children.</w:t>
            </w:r>
          </w:p>
          <w:p w:rsidR="005C764C" w:rsidRPr="00B72805" w:rsidRDefault="005C764C" w:rsidP="005C764C">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Pr="009555CD" w:rsidRDefault="00B72805" w:rsidP="003513AD">
            <w:pPr>
              <w:jc w:val="center"/>
              <w:rPr>
                <w:rFonts w:ascii="Times New Roman" w:hAnsi="Times New Roman" w:cs="Times New Roman"/>
                <w:b/>
                <w:sz w:val="20"/>
                <w:szCs w:val="20"/>
              </w:rPr>
            </w:pPr>
          </w:p>
          <w:p w:rsidR="009555CD" w:rsidRPr="009555CD" w:rsidRDefault="005C764C" w:rsidP="009555CD">
            <w:pPr>
              <w:jc w:val="center"/>
              <w:rPr>
                <w:rFonts w:ascii="Times New Roman" w:hAnsi="Times New Roman" w:cs="Times New Roman"/>
                <w:sz w:val="20"/>
                <w:szCs w:val="20"/>
              </w:rPr>
            </w:pPr>
            <w:r w:rsidRPr="009555CD">
              <w:rPr>
                <w:rFonts w:ascii="Times New Roman" w:hAnsi="Times New Roman" w:cs="Times New Roman"/>
                <w:sz w:val="20"/>
                <w:szCs w:val="20"/>
              </w:rPr>
              <w:t>Teachers introduce a variety of online resources throughout the school year to help a smooth transition to Secondary</w:t>
            </w:r>
            <w:r w:rsidR="009555CD" w:rsidRPr="009555CD">
              <w:rPr>
                <w:rFonts w:ascii="Times New Roman" w:hAnsi="Times New Roman" w:cs="Times New Roman"/>
                <w:sz w:val="20"/>
                <w:szCs w:val="20"/>
              </w:rPr>
              <w:t>. The transition team will work on these resources</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D852BC" w:rsidRDefault="00D852BC" w:rsidP="003513AD">
            <w:pPr>
              <w:jc w:val="center"/>
              <w:rPr>
                <w:rFonts w:ascii="Times New Roman" w:hAnsi="Times New Roman" w:cs="Times New Roman"/>
                <w:b/>
                <w:sz w:val="20"/>
                <w:szCs w:val="20"/>
              </w:rPr>
            </w:pPr>
          </w:p>
          <w:p w:rsidR="009555CD" w:rsidRPr="009555CD" w:rsidRDefault="009555CD" w:rsidP="003513AD">
            <w:pPr>
              <w:jc w:val="center"/>
              <w:rPr>
                <w:rFonts w:ascii="Times New Roman" w:hAnsi="Times New Roman" w:cs="Times New Roman"/>
                <w:sz w:val="20"/>
                <w:szCs w:val="20"/>
              </w:rPr>
            </w:pPr>
            <w:r w:rsidRPr="009555CD">
              <w:rPr>
                <w:rFonts w:ascii="Times New Roman" w:hAnsi="Times New Roman" w:cs="Times New Roman"/>
                <w:sz w:val="20"/>
                <w:szCs w:val="20"/>
              </w:rPr>
              <w:t>Give subject specific information to students about subjects they are not familiar with such as Technical Graphics &amp; Home Economics</w:t>
            </w:r>
          </w:p>
          <w:p w:rsidR="000F5747" w:rsidRPr="00D852BC" w:rsidRDefault="000F5747" w:rsidP="000F5747">
            <w:pPr>
              <w:rPr>
                <w:rFonts w:ascii="Times New Roman" w:hAnsi="Times New Roman" w:cs="Times New Roman"/>
                <w:b/>
                <w:sz w:val="28"/>
                <w:szCs w:val="28"/>
              </w:rPr>
            </w:pPr>
          </w:p>
        </w:tc>
      </w:tr>
      <w:tr w:rsidR="00D852BC" w:rsidRPr="00D5068C" w:rsidTr="00DF663F">
        <w:trPr>
          <w:trHeight w:val="817"/>
          <w:jc w:val="center"/>
        </w:trPr>
        <w:tc>
          <w:tcPr>
            <w:tcW w:w="9040" w:type="dxa"/>
            <w:gridSpan w:val="2"/>
            <w:shd w:val="clear" w:color="auto" w:fill="E36C0A" w:themeFill="accent6" w:themeFillShade="BF"/>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targets regarding the involvement of others</w:t>
            </w:r>
            <w:r w:rsidR="00D852BC" w:rsidRPr="00D852BC">
              <w:rPr>
                <w:rFonts w:ascii="Times New Roman" w:hAnsi="Times New Roman" w:cs="Times New Roman"/>
                <w:b/>
                <w:sz w:val="28"/>
                <w:szCs w:val="28"/>
              </w:rPr>
              <w:t xml:space="preserve">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p w:rsidR="00D852BC" w:rsidRPr="00D852BC" w:rsidRDefault="00D852BC" w:rsidP="003513AD">
            <w:pPr>
              <w:jc w:val="center"/>
              <w:rPr>
                <w:rFonts w:ascii="Times New Roman" w:hAnsi="Times New Roman" w:cs="Times New Roman"/>
                <w:b/>
                <w:sz w:val="28"/>
                <w:szCs w:val="28"/>
              </w:rPr>
            </w:pPr>
          </w:p>
        </w:tc>
      </w:tr>
      <w:tr w:rsidR="00D852B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tc>
      </w:tr>
      <w:tr w:rsidR="00D852BC" w:rsidRPr="00D5068C" w:rsidTr="008275C2">
        <w:trPr>
          <w:trHeight w:val="1256"/>
          <w:jc w:val="center"/>
        </w:trPr>
        <w:tc>
          <w:tcPr>
            <w:tcW w:w="4520" w:type="dxa"/>
            <w:vMerge w:val="restart"/>
          </w:tcPr>
          <w:p w:rsidR="00D852BC" w:rsidRPr="00D852BC" w:rsidRDefault="00D852BC" w:rsidP="000B10A4">
            <w:pPr>
              <w:rPr>
                <w:rFonts w:ascii="Times New Roman" w:hAnsi="Times New Roman" w:cs="Times New Roman"/>
                <w:b/>
                <w:sz w:val="28"/>
                <w:szCs w:val="28"/>
              </w:rPr>
            </w:pPr>
          </w:p>
          <w:p w:rsidR="00D852BC" w:rsidRPr="00D852BC" w:rsidRDefault="009555CD" w:rsidP="009555CD">
            <w:pPr>
              <w:jc w:val="center"/>
              <w:rPr>
                <w:rFonts w:ascii="Times New Roman" w:hAnsi="Times New Roman" w:cs="Times New Roman"/>
                <w:b/>
                <w:sz w:val="28"/>
                <w:szCs w:val="28"/>
              </w:rPr>
            </w:pPr>
            <w:r>
              <w:rPr>
                <w:rFonts w:ascii="Times New Roman" w:hAnsi="Times New Roman" w:cs="Times New Roman"/>
                <w:sz w:val="24"/>
                <w:szCs w:val="24"/>
              </w:rPr>
              <w:t>This target is more focused on helping parents with the transition of their children</w:t>
            </w: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b/>
                <w:sz w:val="28"/>
                <w:szCs w:val="28"/>
              </w:rPr>
            </w:pPr>
          </w:p>
          <w:p w:rsidR="00B72805" w:rsidRDefault="009555CD" w:rsidP="000B10A4">
            <w:pPr>
              <w:jc w:val="center"/>
              <w:rPr>
                <w:rFonts w:ascii="Times New Roman" w:hAnsi="Times New Roman" w:cs="Times New Roman"/>
                <w:sz w:val="24"/>
                <w:szCs w:val="24"/>
              </w:rPr>
            </w:pPr>
            <w:r>
              <w:rPr>
                <w:rFonts w:ascii="Times New Roman" w:hAnsi="Times New Roman" w:cs="Times New Roman"/>
                <w:sz w:val="24"/>
                <w:szCs w:val="24"/>
              </w:rPr>
              <w:t>Offer information on opening nights and entrance exams for all parents and circulate a timetable in the school newsletter as soon as possible.</w:t>
            </w:r>
          </w:p>
          <w:p w:rsidR="009555CD" w:rsidRPr="00B72805" w:rsidRDefault="009555CD" w:rsidP="000B10A4">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Default="009555CD" w:rsidP="003513AD">
            <w:pPr>
              <w:jc w:val="center"/>
              <w:rPr>
                <w:rFonts w:ascii="Times New Roman" w:hAnsi="Times New Roman" w:cs="Times New Roman"/>
                <w:sz w:val="24"/>
                <w:szCs w:val="24"/>
              </w:rPr>
            </w:pPr>
            <w:r>
              <w:rPr>
                <w:rFonts w:ascii="Times New Roman" w:hAnsi="Times New Roman" w:cs="Times New Roman"/>
                <w:sz w:val="24"/>
                <w:szCs w:val="24"/>
              </w:rPr>
              <w:t>Encourage participation of 5</w:t>
            </w:r>
            <w:r w:rsidRPr="009555CD">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9555CD">
              <w:rPr>
                <w:rFonts w:ascii="Times New Roman" w:hAnsi="Times New Roman" w:cs="Times New Roman"/>
                <w:sz w:val="24"/>
                <w:szCs w:val="24"/>
                <w:vertAlign w:val="superscript"/>
              </w:rPr>
              <w:t>th</w:t>
            </w:r>
            <w:r>
              <w:rPr>
                <w:rFonts w:ascii="Times New Roman" w:hAnsi="Times New Roman" w:cs="Times New Roman"/>
                <w:sz w:val="24"/>
                <w:szCs w:val="24"/>
              </w:rPr>
              <w:t xml:space="preserve"> class parents in online courses that will help with the transition such as that run by the Parents Council of Ireland</w:t>
            </w:r>
          </w:p>
          <w:p w:rsidR="009555CD" w:rsidRPr="00D852BC" w:rsidRDefault="009555CD" w:rsidP="003513AD">
            <w:pPr>
              <w:jc w:val="center"/>
              <w:rPr>
                <w:rFonts w:ascii="Times New Roman" w:hAnsi="Times New Roman" w:cs="Times New Roman"/>
                <w:b/>
                <w:sz w:val="28"/>
                <w:szCs w:val="28"/>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D852BC" w:rsidRDefault="009555CD" w:rsidP="009555CD">
            <w:pPr>
              <w:jc w:val="center"/>
              <w:rPr>
                <w:rFonts w:ascii="Times New Roman" w:hAnsi="Times New Roman" w:cs="Times New Roman"/>
                <w:b/>
                <w:sz w:val="28"/>
                <w:szCs w:val="28"/>
              </w:rPr>
            </w:pPr>
            <w:r>
              <w:rPr>
                <w:rFonts w:ascii="Times New Roman" w:hAnsi="Times New Roman" w:cs="Times New Roman"/>
                <w:sz w:val="24"/>
                <w:szCs w:val="24"/>
              </w:rPr>
              <w:t>In-person courses for parents in relation to transition from playschool to primary and primary to secondary</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r>
    </w:tbl>
    <w:p w:rsidR="00D852BC" w:rsidRPr="00D852BC" w:rsidRDefault="00D852BC" w:rsidP="00D852BC">
      <w:pPr>
        <w:pStyle w:val="ListParagraph"/>
        <w:spacing w:after="0"/>
        <w:ind w:left="1080"/>
        <w:jc w:val="center"/>
        <w:rPr>
          <w:rFonts w:ascii="Times New Roman" w:hAnsi="Times New Roman" w:cs="Times New Roman"/>
          <w:b/>
          <w:sz w:val="32"/>
          <w:szCs w:val="32"/>
          <w:u w:val="single"/>
        </w:rPr>
      </w:pPr>
    </w:p>
    <w:p w:rsidR="005E36C9" w:rsidRPr="00063B9B" w:rsidRDefault="005E36C9" w:rsidP="005E36C9">
      <w:pPr>
        <w:pStyle w:val="ListParagraph"/>
        <w:spacing w:after="0"/>
        <w:ind w:left="108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W w:w="9091" w:type="dxa"/>
        <w:tblLook w:val="04A0" w:firstRow="1" w:lastRow="0" w:firstColumn="1" w:lastColumn="0" w:noHBand="0" w:noVBand="1"/>
      </w:tblPr>
      <w:tblGrid>
        <w:gridCol w:w="6684"/>
        <w:gridCol w:w="2407"/>
      </w:tblGrid>
      <w:tr w:rsidR="00B72805" w:rsidRPr="00A6770B" w:rsidTr="00DF663F">
        <w:trPr>
          <w:trHeight w:val="1084"/>
        </w:trPr>
        <w:tc>
          <w:tcPr>
            <w:tcW w:w="9091" w:type="dxa"/>
            <w:gridSpan w:val="2"/>
            <w:shd w:val="clear" w:color="auto" w:fill="E36C0A" w:themeFill="accent6" w:themeFillShade="BF"/>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What needs to be put in place to achieve those targets and by whom?</w:t>
            </w:r>
          </w:p>
        </w:tc>
      </w:tr>
      <w:tr w:rsidR="00B72805" w:rsidRPr="00A6770B" w:rsidTr="00070103">
        <w:trPr>
          <w:trHeight w:val="444"/>
        </w:trPr>
        <w:tc>
          <w:tcPr>
            <w:tcW w:w="6684"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Initiative</w:t>
            </w:r>
          </w:p>
        </w:tc>
        <w:tc>
          <w:tcPr>
            <w:tcW w:w="2407"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Led by</w:t>
            </w:r>
          </w:p>
        </w:tc>
      </w:tr>
      <w:tr w:rsidR="00B72805" w:rsidTr="00070103">
        <w:trPr>
          <w:trHeight w:val="1042"/>
        </w:trPr>
        <w:tc>
          <w:tcPr>
            <w:tcW w:w="6684" w:type="dxa"/>
          </w:tcPr>
          <w:p w:rsidR="00A6770B" w:rsidRPr="00A6770B" w:rsidRDefault="002B4275" w:rsidP="00AD0873">
            <w:pPr>
              <w:jc w:val="center"/>
              <w:rPr>
                <w:rFonts w:ascii="Times New Roman" w:hAnsi="Times New Roman" w:cs="Times New Roman"/>
                <w:sz w:val="24"/>
                <w:szCs w:val="24"/>
              </w:rPr>
            </w:pPr>
            <w:r>
              <w:rPr>
                <w:rFonts w:ascii="Times New Roman" w:hAnsi="Times New Roman" w:cs="Times New Roman"/>
                <w:sz w:val="24"/>
                <w:szCs w:val="24"/>
              </w:rPr>
              <w:t>Increase the amount of Parental Courses that we have on offer</w:t>
            </w:r>
            <w:r w:rsidR="00AD0873">
              <w:rPr>
                <w:rFonts w:ascii="Times New Roman" w:hAnsi="Times New Roman" w:cs="Times New Roman"/>
                <w:sz w:val="24"/>
                <w:szCs w:val="24"/>
              </w:rPr>
              <w:t xml:space="preserve"> in relation to Transition to Secondary School</w:t>
            </w:r>
            <w:r w:rsidR="00141365">
              <w:rPr>
                <w:rFonts w:ascii="Times New Roman" w:hAnsi="Times New Roman" w:cs="Times New Roman"/>
                <w:sz w:val="24"/>
                <w:szCs w:val="24"/>
              </w:rPr>
              <w:t xml:space="preserve">. </w:t>
            </w:r>
            <w:r w:rsidR="00AD0873">
              <w:rPr>
                <w:rFonts w:ascii="Times New Roman" w:hAnsi="Times New Roman" w:cs="Times New Roman"/>
                <w:sz w:val="24"/>
                <w:szCs w:val="24"/>
              </w:rPr>
              <w:t xml:space="preserve">The National Parents Council online course is a good example. </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84"/>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HSCL to host a Transition Coffee morning unveiling timetables for applications, open nights etc. Also an opportunity to discuss with Parents some of their fears around the move.</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School Completion Officer</w:t>
            </w:r>
          </w:p>
        </w:tc>
      </w:tr>
      <w:tr w:rsidR="00B72805" w:rsidTr="00070103">
        <w:trPr>
          <w:trHeight w:val="1084"/>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A member of the ISLM team who has responsibility for Transition and monitoring the Transition Plan</w:t>
            </w:r>
          </w:p>
        </w:tc>
        <w:tc>
          <w:tcPr>
            <w:tcW w:w="2407" w:type="dxa"/>
          </w:tcPr>
          <w:p w:rsidR="00141365"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ISLM Team</w:t>
            </w:r>
          </w:p>
        </w:tc>
      </w:tr>
      <w:tr w:rsidR="00B72805" w:rsidTr="00070103">
        <w:trPr>
          <w:trHeight w:val="1042"/>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Annual Junior Infant Induction afternoon organised whereby prospective parents have an opportunity to meet teachers, familiarise themselves with policy, see the school and discuss the ethos</w:t>
            </w:r>
          </w:p>
        </w:tc>
        <w:tc>
          <w:tcPr>
            <w:tcW w:w="2407" w:type="dxa"/>
          </w:tcPr>
          <w:p w:rsidR="00141365" w:rsidRDefault="00AD087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AD0873" w:rsidRDefault="00AD0873" w:rsidP="003513AD">
            <w:pPr>
              <w:jc w:val="center"/>
              <w:rPr>
                <w:rFonts w:ascii="Times New Roman" w:hAnsi="Times New Roman" w:cs="Times New Roman"/>
                <w:sz w:val="24"/>
                <w:szCs w:val="24"/>
              </w:rPr>
            </w:pPr>
            <w:r>
              <w:rPr>
                <w:rFonts w:ascii="Times New Roman" w:hAnsi="Times New Roman" w:cs="Times New Roman"/>
                <w:sz w:val="24"/>
                <w:szCs w:val="24"/>
              </w:rPr>
              <w:t>Junior Infant Teachers</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Relevant post-holder</w:t>
            </w:r>
          </w:p>
        </w:tc>
      </w:tr>
      <w:tr w:rsidR="00B72805" w:rsidTr="00070103">
        <w:trPr>
          <w:trHeight w:val="1042"/>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Construct a Powerpoint display clearly detailing the role of HSCL to be delivered at first staff meeting of the year, first Parents Association meeting of the year and Junior Infant Induction day</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42"/>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Clear communication with prospective Infants parents in the 6 months leading up to their children beginning with emails, newsletters and JI Induction day</w:t>
            </w:r>
          </w:p>
        </w:tc>
        <w:tc>
          <w:tcPr>
            <w:tcW w:w="2407" w:type="dxa"/>
          </w:tcPr>
          <w:p w:rsidR="00141365" w:rsidRDefault="00AD087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AD0873" w:rsidRDefault="00AD0873" w:rsidP="003513AD">
            <w:pPr>
              <w:jc w:val="center"/>
              <w:rPr>
                <w:rFonts w:ascii="Times New Roman" w:hAnsi="Times New Roman" w:cs="Times New Roman"/>
                <w:sz w:val="24"/>
                <w:szCs w:val="24"/>
              </w:rPr>
            </w:pPr>
            <w:r>
              <w:rPr>
                <w:rFonts w:ascii="Times New Roman" w:hAnsi="Times New Roman" w:cs="Times New Roman"/>
                <w:sz w:val="24"/>
                <w:szCs w:val="24"/>
              </w:rPr>
              <w:t>Deputy Principal</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Relevant post-holder</w:t>
            </w:r>
          </w:p>
        </w:tc>
      </w:tr>
      <w:tr w:rsidR="00B72805" w:rsidTr="00070103">
        <w:trPr>
          <w:trHeight w:val="1042"/>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Transition Programme conducted with 6</w:t>
            </w:r>
            <w:r w:rsidRPr="00AD0873">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students in the Spring </w:t>
            </w:r>
          </w:p>
        </w:tc>
        <w:tc>
          <w:tcPr>
            <w:tcW w:w="2407" w:type="dxa"/>
          </w:tcPr>
          <w:p w:rsidR="00070103" w:rsidRDefault="00AD0873" w:rsidP="003513AD">
            <w:pPr>
              <w:jc w:val="center"/>
              <w:rPr>
                <w:rFonts w:ascii="Times New Roman" w:hAnsi="Times New Roman" w:cs="Times New Roman"/>
                <w:sz w:val="24"/>
                <w:szCs w:val="24"/>
              </w:rPr>
            </w:pPr>
            <w:r>
              <w:rPr>
                <w:rFonts w:ascii="Times New Roman" w:hAnsi="Times New Roman" w:cs="Times New Roman"/>
                <w:sz w:val="24"/>
                <w:szCs w:val="24"/>
              </w:rPr>
              <w:t>School Completion Officer</w:t>
            </w:r>
          </w:p>
          <w:p w:rsidR="00AD0873" w:rsidRDefault="00AD0873" w:rsidP="003513AD">
            <w:pPr>
              <w:jc w:val="center"/>
              <w:rPr>
                <w:rFonts w:ascii="Times New Roman" w:hAnsi="Times New Roman" w:cs="Times New Roman"/>
                <w:sz w:val="24"/>
                <w:szCs w:val="24"/>
              </w:rPr>
            </w:pPr>
            <w:r>
              <w:rPr>
                <w:rFonts w:ascii="Times New Roman" w:hAnsi="Times New Roman" w:cs="Times New Roman"/>
                <w:sz w:val="24"/>
                <w:szCs w:val="24"/>
              </w:rPr>
              <w:t>HSCL Teacher</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Relevant post-holder</w:t>
            </w:r>
          </w:p>
        </w:tc>
      </w:tr>
      <w:tr w:rsidR="00B72805" w:rsidTr="00070103">
        <w:trPr>
          <w:trHeight w:val="1042"/>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Timetable provided with important dates such as applications, open nights, entrance tests etc</w:t>
            </w:r>
          </w:p>
        </w:tc>
        <w:tc>
          <w:tcPr>
            <w:tcW w:w="2407" w:type="dxa"/>
          </w:tcPr>
          <w:p w:rsidR="00070103" w:rsidRDefault="00AD0873"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AD0873" w:rsidRDefault="00AD0873" w:rsidP="003513AD">
            <w:pPr>
              <w:jc w:val="center"/>
              <w:rPr>
                <w:rFonts w:ascii="Times New Roman" w:hAnsi="Times New Roman" w:cs="Times New Roman"/>
                <w:sz w:val="24"/>
                <w:szCs w:val="24"/>
              </w:rPr>
            </w:pPr>
            <w:r>
              <w:rPr>
                <w:rFonts w:ascii="Times New Roman" w:hAnsi="Times New Roman" w:cs="Times New Roman"/>
                <w:sz w:val="24"/>
                <w:szCs w:val="24"/>
              </w:rPr>
              <w:t>Relevant post-holder</w:t>
            </w:r>
          </w:p>
          <w:p w:rsidR="00AD0873" w:rsidRPr="00A6770B" w:rsidRDefault="00AD0873" w:rsidP="003513AD">
            <w:pPr>
              <w:jc w:val="center"/>
              <w:rPr>
                <w:rFonts w:ascii="Times New Roman" w:hAnsi="Times New Roman" w:cs="Times New Roman"/>
                <w:sz w:val="24"/>
                <w:szCs w:val="24"/>
              </w:rPr>
            </w:pPr>
          </w:p>
        </w:tc>
      </w:tr>
      <w:tr w:rsidR="00B72805" w:rsidTr="00070103">
        <w:trPr>
          <w:trHeight w:val="1042"/>
        </w:trPr>
        <w:tc>
          <w:tcPr>
            <w:tcW w:w="6684" w:type="dxa"/>
          </w:tcPr>
          <w:p w:rsidR="00A6770B" w:rsidRPr="00A6770B" w:rsidRDefault="00070103" w:rsidP="00AD0873">
            <w:pPr>
              <w:jc w:val="center"/>
              <w:rPr>
                <w:rFonts w:ascii="Times New Roman" w:hAnsi="Times New Roman" w:cs="Times New Roman"/>
                <w:sz w:val="24"/>
                <w:szCs w:val="24"/>
              </w:rPr>
            </w:pPr>
            <w:r>
              <w:rPr>
                <w:rFonts w:ascii="Times New Roman" w:hAnsi="Times New Roman" w:cs="Times New Roman"/>
                <w:sz w:val="24"/>
                <w:szCs w:val="24"/>
              </w:rPr>
              <w:t>Invitat</w:t>
            </w:r>
            <w:r w:rsidR="00AD0873">
              <w:rPr>
                <w:rFonts w:ascii="Times New Roman" w:hAnsi="Times New Roman" w:cs="Times New Roman"/>
                <w:sz w:val="24"/>
                <w:szCs w:val="24"/>
              </w:rPr>
              <w:t xml:space="preserve">ion to different outside Secondary Principals/Deputy Principals </w:t>
            </w:r>
            <w:r>
              <w:rPr>
                <w:rFonts w:ascii="Times New Roman" w:hAnsi="Times New Roman" w:cs="Times New Roman"/>
                <w:sz w:val="24"/>
                <w:szCs w:val="24"/>
              </w:rPr>
              <w:t>to com</w:t>
            </w:r>
            <w:r w:rsidR="00AD0873">
              <w:rPr>
                <w:rFonts w:ascii="Times New Roman" w:hAnsi="Times New Roman" w:cs="Times New Roman"/>
                <w:sz w:val="24"/>
                <w:szCs w:val="24"/>
              </w:rPr>
              <w:t>e into the school and talk with the children regarding the move to Secondary</w:t>
            </w:r>
          </w:p>
        </w:tc>
        <w:tc>
          <w:tcPr>
            <w:tcW w:w="2407" w:type="dxa"/>
          </w:tcPr>
          <w:p w:rsidR="00070103" w:rsidRDefault="00070103" w:rsidP="00AD0873">
            <w:pPr>
              <w:jc w:val="center"/>
              <w:rPr>
                <w:rFonts w:ascii="Times New Roman" w:hAnsi="Times New Roman" w:cs="Times New Roman"/>
                <w:sz w:val="24"/>
                <w:szCs w:val="24"/>
              </w:rPr>
            </w:pPr>
            <w:r>
              <w:rPr>
                <w:rFonts w:ascii="Times New Roman" w:hAnsi="Times New Roman" w:cs="Times New Roman"/>
                <w:sz w:val="24"/>
                <w:szCs w:val="24"/>
              </w:rPr>
              <w:t>Principal</w:t>
            </w:r>
          </w:p>
          <w:p w:rsidR="00070103" w:rsidRPr="00A6770B" w:rsidRDefault="00070103" w:rsidP="003513AD">
            <w:pPr>
              <w:jc w:val="center"/>
              <w:rPr>
                <w:rFonts w:ascii="Times New Roman" w:hAnsi="Times New Roman" w:cs="Times New Roman"/>
                <w:sz w:val="24"/>
                <w:szCs w:val="24"/>
              </w:rPr>
            </w:pPr>
            <w:r>
              <w:rPr>
                <w:rFonts w:ascii="Times New Roman" w:hAnsi="Times New Roman" w:cs="Times New Roman"/>
                <w:sz w:val="24"/>
                <w:szCs w:val="24"/>
              </w:rPr>
              <w:t>Teachers</w:t>
            </w:r>
          </w:p>
        </w:tc>
      </w:tr>
      <w:tr w:rsidR="00AD0873" w:rsidTr="00070103">
        <w:trPr>
          <w:trHeight w:val="1042"/>
        </w:trPr>
        <w:tc>
          <w:tcPr>
            <w:tcW w:w="6684" w:type="dxa"/>
          </w:tcPr>
          <w:p w:rsidR="00AD0873" w:rsidRDefault="00AD0873" w:rsidP="00AD0873">
            <w:pPr>
              <w:jc w:val="center"/>
              <w:rPr>
                <w:rFonts w:ascii="Times New Roman" w:hAnsi="Times New Roman" w:cs="Times New Roman"/>
                <w:sz w:val="24"/>
                <w:szCs w:val="24"/>
              </w:rPr>
            </w:pPr>
            <w:r>
              <w:rPr>
                <w:rFonts w:ascii="Times New Roman" w:hAnsi="Times New Roman" w:cs="Times New Roman"/>
                <w:sz w:val="24"/>
                <w:szCs w:val="24"/>
              </w:rPr>
              <w:t>Invitation to last years’ 6</w:t>
            </w:r>
            <w:r w:rsidRPr="00AD0873">
              <w:rPr>
                <w:rFonts w:ascii="Times New Roman" w:hAnsi="Times New Roman" w:cs="Times New Roman"/>
                <w:sz w:val="24"/>
                <w:szCs w:val="24"/>
                <w:vertAlign w:val="superscript"/>
              </w:rPr>
              <w:t>th</w:t>
            </w:r>
            <w:r>
              <w:rPr>
                <w:rFonts w:ascii="Times New Roman" w:hAnsi="Times New Roman" w:cs="Times New Roman"/>
                <w:sz w:val="24"/>
                <w:szCs w:val="24"/>
              </w:rPr>
              <w:t xml:space="preserve"> class children to return and share their experiences of the opening months of</w:t>
            </w:r>
            <w:r w:rsidR="00947249">
              <w:rPr>
                <w:rFonts w:ascii="Times New Roman" w:hAnsi="Times New Roman" w:cs="Times New Roman"/>
                <w:sz w:val="24"/>
                <w:szCs w:val="24"/>
              </w:rPr>
              <w:t xml:space="preserve"> Secondary school</w:t>
            </w:r>
          </w:p>
        </w:tc>
        <w:tc>
          <w:tcPr>
            <w:tcW w:w="2407" w:type="dxa"/>
          </w:tcPr>
          <w:p w:rsidR="00AD0873" w:rsidRDefault="00947249" w:rsidP="00AD0873">
            <w:pPr>
              <w:jc w:val="center"/>
              <w:rPr>
                <w:rFonts w:ascii="Times New Roman" w:hAnsi="Times New Roman" w:cs="Times New Roman"/>
                <w:sz w:val="24"/>
                <w:szCs w:val="24"/>
              </w:rPr>
            </w:pPr>
            <w:r>
              <w:rPr>
                <w:rFonts w:ascii="Times New Roman" w:hAnsi="Times New Roman" w:cs="Times New Roman"/>
                <w:sz w:val="24"/>
                <w:szCs w:val="24"/>
              </w:rPr>
              <w:t>Principal</w:t>
            </w:r>
          </w:p>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Class Teacher</w:t>
            </w:r>
          </w:p>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Relevant post-holder</w:t>
            </w:r>
          </w:p>
        </w:tc>
      </w:tr>
      <w:tr w:rsidR="00947249" w:rsidTr="00070103">
        <w:trPr>
          <w:trHeight w:val="1042"/>
        </w:trPr>
        <w:tc>
          <w:tcPr>
            <w:tcW w:w="6684"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Necessary training in the area of Autism for the whole school in order to facilitate greater integration of children in our special class</w:t>
            </w:r>
          </w:p>
          <w:p w:rsidR="00947249" w:rsidRDefault="00947249" w:rsidP="00AD0873">
            <w:pPr>
              <w:jc w:val="center"/>
              <w:rPr>
                <w:rFonts w:ascii="Times New Roman" w:hAnsi="Times New Roman" w:cs="Times New Roman"/>
                <w:sz w:val="24"/>
                <w:szCs w:val="24"/>
              </w:rPr>
            </w:pPr>
          </w:p>
        </w:tc>
        <w:tc>
          <w:tcPr>
            <w:tcW w:w="2407"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Principal</w:t>
            </w:r>
          </w:p>
        </w:tc>
      </w:tr>
      <w:tr w:rsidR="00947249" w:rsidTr="00070103">
        <w:trPr>
          <w:trHeight w:val="1042"/>
        </w:trPr>
        <w:tc>
          <w:tcPr>
            <w:tcW w:w="6684"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Translate Information note regarding transition and communicate more clearly with non-English speaking parents</w:t>
            </w:r>
          </w:p>
        </w:tc>
        <w:tc>
          <w:tcPr>
            <w:tcW w:w="2407"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School Completion officer</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DF663F">
        <w:trPr>
          <w:trHeight w:val="723"/>
        </w:trPr>
        <w:tc>
          <w:tcPr>
            <w:tcW w:w="9343" w:type="dxa"/>
            <w:gridSpan w:val="3"/>
            <w:shd w:val="clear" w:color="auto" w:fill="E36C0A" w:themeFill="accent6" w:themeFillShade="BF"/>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D604BA">
        <w:trPr>
          <w:trHeight w:val="2505"/>
        </w:trPr>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Continued Professional Development</w:t>
            </w:r>
          </w:p>
          <w:p w:rsidR="00A6770B" w:rsidRDefault="00A6770B" w:rsidP="003513AD">
            <w:pPr>
              <w:jc w:val="center"/>
              <w:rPr>
                <w:rFonts w:ascii="Times New Roman" w:hAnsi="Times New Roman" w:cs="Times New Roman"/>
                <w:b/>
                <w:sz w:val="28"/>
                <w:szCs w:val="28"/>
              </w:rPr>
            </w:pPr>
          </w:p>
          <w:p w:rsidR="00A6770B" w:rsidRDefault="001637D3" w:rsidP="003513AD">
            <w:pPr>
              <w:jc w:val="center"/>
              <w:rPr>
                <w:rFonts w:ascii="Times New Roman" w:hAnsi="Times New Roman" w:cs="Times New Roman"/>
                <w:sz w:val="24"/>
                <w:szCs w:val="24"/>
              </w:rPr>
            </w:pPr>
            <w:r>
              <w:rPr>
                <w:rFonts w:ascii="Times New Roman" w:hAnsi="Times New Roman" w:cs="Times New Roman"/>
                <w:sz w:val="24"/>
                <w:szCs w:val="24"/>
              </w:rPr>
              <w:t xml:space="preserve">Talks provided </w:t>
            </w:r>
            <w:r w:rsidR="00947249">
              <w:rPr>
                <w:rFonts w:ascii="Times New Roman" w:hAnsi="Times New Roman" w:cs="Times New Roman"/>
                <w:sz w:val="24"/>
                <w:szCs w:val="24"/>
              </w:rPr>
              <w:t>by NCSE in relation to Special class</w:t>
            </w: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Online courses for teachers and parents regarding the Transition to Secondary school</w:t>
            </w: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Online Summer courses that develop further knowledge in early childhood education and autism</w:t>
            </w: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Training for teachers in resilience programmes such as Friends for Life and Zippy’s Friends</w:t>
            </w:r>
          </w:p>
          <w:p w:rsidR="001637D3" w:rsidRPr="00D33360" w:rsidRDefault="001637D3" w:rsidP="003513AD">
            <w:pPr>
              <w:jc w:val="center"/>
              <w:rPr>
                <w:rFonts w:ascii="Times New Roman" w:hAnsi="Times New Roman" w:cs="Times New Roman"/>
                <w:sz w:val="24"/>
                <w:szCs w:val="24"/>
              </w:rPr>
            </w:pPr>
          </w:p>
          <w:p w:rsidR="00A6770B" w:rsidRPr="00D33360" w:rsidRDefault="00A6770B"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Pr="00A6770B" w:rsidRDefault="00D33360" w:rsidP="003513AD">
            <w:pPr>
              <w:jc w:val="center"/>
              <w:rPr>
                <w:rFonts w:ascii="Times New Roman" w:hAnsi="Times New Roman" w:cs="Times New Roman"/>
                <w:b/>
                <w:sz w:val="28"/>
                <w:szCs w:val="28"/>
              </w:rPr>
            </w:pPr>
            <w:r>
              <w:rPr>
                <w:rFonts w:ascii="Times New Roman" w:hAnsi="Times New Roman" w:cs="Times New Roman"/>
                <w:sz w:val="24"/>
                <w:szCs w:val="24"/>
              </w:rPr>
              <w:t>PDST DEIS training course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Sports activities such as GAA, Soccer, Athletics, Rounders, Rugby &amp; Tennis</w:t>
            </w:r>
            <w:r w:rsidR="00947249">
              <w:rPr>
                <w:rFonts w:ascii="Times New Roman" w:hAnsi="Times New Roman" w:cs="Times New Roman"/>
                <w:sz w:val="24"/>
                <w:szCs w:val="24"/>
              </w:rPr>
              <w:t xml:space="preserve"> that bring our students into contact with neighbouring schools that will make transitioning easier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Extra-Curricular activities in the school such as Comhairle na n-Óg, Chess Club, Knitting Club, Science Club, &amp; Library Committee</w:t>
            </w:r>
            <w:r w:rsidR="001637D3">
              <w:rPr>
                <w:rFonts w:ascii="Times New Roman" w:hAnsi="Times New Roman" w:cs="Times New Roman"/>
                <w:sz w:val="24"/>
                <w:szCs w:val="24"/>
              </w:rPr>
              <w:t xml:space="preserve"> that can </w:t>
            </w:r>
            <w:r w:rsidR="00947249">
              <w:rPr>
                <w:rFonts w:ascii="Times New Roman" w:hAnsi="Times New Roman" w:cs="Times New Roman"/>
                <w:sz w:val="24"/>
                <w:szCs w:val="24"/>
              </w:rPr>
              <w:t>allow children to build relationships with children in other 6</w:t>
            </w:r>
            <w:r w:rsidR="00947249" w:rsidRPr="00947249">
              <w:rPr>
                <w:rFonts w:ascii="Times New Roman" w:hAnsi="Times New Roman" w:cs="Times New Roman"/>
                <w:sz w:val="24"/>
                <w:szCs w:val="24"/>
                <w:vertAlign w:val="superscript"/>
              </w:rPr>
              <w:t>th</w:t>
            </w:r>
            <w:r w:rsidR="00947249">
              <w:rPr>
                <w:rFonts w:ascii="Times New Roman" w:hAnsi="Times New Roman" w:cs="Times New Roman"/>
                <w:sz w:val="24"/>
                <w:szCs w:val="24"/>
              </w:rPr>
              <w:t xml:space="preserve"> classes who may be going to their Secondary schools</w:t>
            </w:r>
          </w:p>
          <w:p w:rsidR="00D33360" w:rsidRDefault="00D33360" w:rsidP="001637D3">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Parental Courses facilitated by the HSCL throughout the year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Play Therapy provided for children by the school</w:t>
            </w:r>
            <w:r w:rsidR="00947249">
              <w:rPr>
                <w:rFonts w:ascii="Times New Roman" w:hAnsi="Times New Roman" w:cs="Times New Roman"/>
                <w:sz w:val="24"/>
                <w:szCs w:val="24"/>
              </w:rPr>
              <w:t xml:space="preserve"> which could prove beneficial in instances where there are anxieties. </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Initiatives such as Active Schools Week, Friendship week etc</w:t>
            </w:r>
            <w:r w:rsidR="001637D3">
              <w:rPr>
                <w:rFonts w:ascii="Times New Roman" w:hAnsi="Times New Roman" w:cs="Times New Roman"/>
                <w:sz w:val="24"/>
                <w:szCs w:val="24"/>
              </w:rPr>
              <w:t xml:space="preserve"> whi</w:t>
            </w:r>
            <w:r w:rsidR="00947249">
              <w:rPr>
                <w:rFonts w:ascii="Times New Roman" w:hAnsi="Times New Roman" w:cs="Times New Roman"/>
                <w:sz w:val="24"/>
                <w:szCs w:val="24"/>
              </w:rPr>
              <w:t>ch allow for the integration of students in the special classes</w:t>
            </w:r>
          </w:p>
          <w:p w:rsidR="00D604BA" w:rsidRPr="00D33360" w:rsidRDefault="00D604BA" w:rsidP="003513AD">
            <w:pPr>
              <w:jc w:val="center"/>
              <w:rPr>
                <w:rFonts w:ascii="Times New Roman" w:hAnsi="Times New Roman" w:cs="Times New Roman"/>
                <w:sz w:val="24"/>
                <w:szCs w:val="24"/>
              </w:rPr>
            </w:pP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D604BA">
            <w:pPr>
              <w:rPr>
                <w:rFonts w:ascii="Times New Roman" w:hAnsi="Times New Roman" w:cs="Times New Roman"/>
                <w:sz w:val="24"/>
                <w:szCs w:val="24"/>
              </w:rPr>
            </w:pPr>
          </w:p>
          <w:p w:rsidR="00D33360" w:rsidRDefault="00D604BA" w:rsidP="003513AD">
            <w:pPr>
              <w:jc w:val="center"/>
              <w:rPr>
                <w:rFonts w:ascii="Times New Roman" w:hAnsi="Times New Roman" w:cs="Times New Roman"/>
                <w:sz w:val="24"/>
                <w:szCs w:val="24"/>
              </w:rPr>
            </w:pPr>
            <w:r>
              <w:rPr>
                <w:rFonts w:ascii="Times New Roman" w:hAnsi="Times New Roman" w:cs="Times New Roman"/>
                <w:sz w:val="24"/>
                <w:szCs w:val="24"/>
              </w:rPr>
              <w:t>Organisation of Junior Infant Induction Day, First Year visit, Autism CPD, etc</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events such as Active Schools Week &amp; Friendship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r w:rsidR="00D604BA">
              <w:rPr>
                <w:rFonts w:ascii="Times New Roman" w:hAnsi="Times New Roman" w:cs="Times New Roman"/>
                <w:sz w:val="24"/>
                <w:szCs w:val="24"/>
              </w:rPr>
              <w:t xml:space="preserve"> that allows for clear and concise messaging around Transition</w:t>
            </w:r>
          </w:p>
          <w:p w:rsidR="00D33360" w:rsidRDefault="00D33360" w:rsidP="003513AD">
            <w:pPr>
              <w:jc w:val="center"/>
              <w:rPr>
                <w:rFonts w:ascii="Times New Roman" w:hAnsi="Times New Roman" w:cs="Times New Roman"/>
                <w:sz w:val="24"/>
                <w:szCs w:val="24"/>
              </w:rPr>
            </w:pPr>
          </w:p>
          <w:p w:rsidR="008275C2" w:rsidRDefault="008275C2" w:rsidP="003513AD">
            <w:pPr>
              <w:jc w:val="center"/>
              <w:rPr>
                <w:rFonts w:ascii="Times New Roman" w:hAnsi="Times New Roman" w:cs="Times New Roman"/>
                <w:sz w:val="24"/>
                <w:szCs w:val="24"/>
              </w:rPr>
            </w:pPr>
          </w:p>
          <w:p w:rsidR="008275C2" w:rsidRDefault="00C66324" w:rsidP="00D604BA">
            <w:pPr>
              <w:jc w:val="center"/>
              <w:rPr>
                <w:rFonts w:ascii="Times New Roman" w:hAnsi="Times New Roman" w:cs="Times New Roman"/>
                <w:sz w:val="24"/>
                <w:szCs w:val="24"/>
              </w:rPr>
            </w:pPr>
            <w:r>
              <w:rPr>
                <w:rFonts w:ascii="Times New Roman" w:hAnsi="Times New Roman" w:cs="Times New Roman"/>
                <w:sz w:val="24"/>
                <w:szCs w:val="24"/>
              </w:rPr>
              <w:t>Powerpoint display conducted by the HSCL explaining clearly their role and function at Infants Induction Day</w:t>
            </w:r>
          </w:p>
          <w:p w:rsidR="00D604BA" w:rsidRDefault="00D604BA" w:rsidP="00D604BA">
            <w:pPr>
              <w:jc w:val="center"/>
              <w:rPr>
                <w:rFonts w:ascii="Times New Roman" w:hAnsi="Times New Roman" w:cs="Times New Roman"/>
                <w:sz w:val="24"/>
                <w:szCs w:val="24"/>
              </w:rPr>
            </w:pPr>
          </w:p>
          <w:p w:rsidR="00D604BA" w:rsidRDefault="00D604BA" w:rsidP="00D604BA">
            <w:pPr>
              <w:jc w:val="center"/>
              <w:rPr>
                <w:rFonts w:ascii="Times New Roman" w:hAnsi="Times New Roman" w:cs="Times New Roman"/>
                <w:sz w:val="24"/>
                <w:szCs w:val="24"/>
              </w:rPr>
            </w:pPr>
            <w:r>
              <w:rPr>
                <w:rFonts w:ascii="Times New Roman" w:hAnsi="Times New Roman" w:cs="Times New Roman"/>
                <w:sz w:val="24"/>
                <w:szCs w:val="24"/>
              </w:rPr>
              <w:t>Gathering Resources to make available to parents in relation to Transition</w:t>
            </w:r>
          </w:p>
          <w:p w:rsidR="00D604BA" w:rsidRDefault="00D604BA" w:rsidP="00D604BA">
            <w:pPr>
              <w:jc w:val="center"/>
              <w:rPr>
                <w:rFonts w:ascii="Times New Roman" w:hAnsi="Times New Roman" w:cs="Times New Roman"/>
                <w:sz w:val="24"/>
                <w:szCs w:val="24"/>
              </w:rPr>
            </w:pPr>
          </w:p>
          <w:p w:rsidR="00D604BA" w:rsidRDefault="00D604BA" w:rsidP="00D604BA">
            <w:pPr>
              <w:jc w:val="center"/>
              <w:rPr>
                <w:rFonts w:ascii="Times New Roman" w:hAnsi="Times New Roman" w:cs="Times New Roman"/>
                <w:sz w:val="24"/>
                <w:szCs w:val="24"/>
              </w:rPr>
            </w:pPr>
            <w:r>
              <w:rPr>
                <w:rFonts w:ascii="Times New Roman" w:hAnsi="Times New Roman" w:cs="Times New Roman"/>
                <w:sz w:val="24"/>
                <w:szCs w:val="24"/>
              </w:rPr>
              <w:t>Post-holder for Transition monitoring the progress of the DEIS plan for transition</w:t>
            </w:r>
          </w:p>
          <w:p w:rsidR="00D604BA" w:rsidRDefault="00D604BA" w:rsidP="00D604BA">
            <w:pPr>
              <w:jc w:val="center"/>
              <w:rPr>
                <w:rFonts w:ascii="Times New Roman" w:hAnsi="Times New Roman" w:cs="Times New Roman"/>
                <w:sz w:val="24"/>
                <w:szCs w:val="24"/>
              </w:rPr>
            </w:pPr>
          </w:p>
          <w:p w:rsidR="00D604BA" w:rsidRPr="00D33360" w:rsidRDefault="00D604BA" w:rsidP="00D604BA">
            <w:pPr>
              <w:jc w:val="center"/>
              <w:rPr>
                <w:rFonts w:ascii="Times New Roman" w:hAnsi="Times New Roman" w:cs="Times New Roman"/>
                <w:sz w:val="24"/>
                <w:szCs w:val="24"/>
              </w:rPr>
            </w:pPr>
            <w:r>
              <w:rPr>
                <w:rFonts w:ascii="Times New Roman" w:hAnsi="Times New Roman" w:cs="Times New Roman"/>
                <w:sz w:val="24"/>
                <w:szCs w:val="24"/>
              </w:rPr>
              <w:t>Conducting the Transition Programme with our 6</w:t>
            </w:r>
            <w:r w:rsidRPr="00D604BA">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students</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0478E0" w:rsidRDefault="000478E0"/>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20" w:rsidRDefault="001A3520" w:rsidP="00CB3212">
      <w:pPr>
        <w:spacing w:after="0" w:line="240" w:lineRule="auto"/>
      </w:pPr>
      <w:r>
        <w:separator/>
      </w:r>
    </w:p>
  </w:endnote>
  <w:endnote w:type="continuationSeparator" w:id="0">
    <w:p w:rsidR="001A3520" w:rsidRDefault="001A3520"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1A3520">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20" w:rsidRDefault="001A3520" w:rsidP="00CB3212">
      <w:pPr>
        <w:spacing w:after="0" w:line="240" w:lineRule="auto"/>
      </w:pPr>
      <w:r>
        <w:separator/>
      </w:r>
    </w:p>
  </w:footnote>
  <w:footnote w:type="continuationSeparator" w:id="0">
    <w:p w:rsidR="001A3520" w:rsidRDefault="001A3520"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39740A"/>
    <w:multiLevelType w:val="hybridMultilevel"/>
    <w:tmpl w:val="0B7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9"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0"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C9D082B"/>
    <w:multiLevelType w:val="hybridMultilevel"/>
    <w:tmpl w:val="0CB03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3"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7"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DB76257"/>
    <w:multiLevelType w:val="hybridMultilevel"/>
    <w:tmpl w:val="0660FCEC"/>
    <w:lvl w:ilvl="0" w:tplc="60406B86">
      <w:start w:val="1"/>
      <w:numFmt w:val="bullet"/>
      <w:lvlText w:val=""/>
      <w:lvlJc w:val="left"/>
      <w:pPr>
        <w:tabs>
          <w:tab w:val="num" w:pos="57"/>
        </w:tabs>
        <w:ind w:left="57" w:firstLine="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4E1177"/>
    <w:multiLevelType w:val="hybridMultilevel"/>
    <w:tmpl w:val="653AB9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9"/>
  </w:num>
  <w:num w:numId="4">
    <w:abstractNumId w:val="2"/>
  </w:num>
  <w:num w:numId="5">
    <w:abstractNumId w:val="13"/>
  </w:num>
  <w:num w:numId="6">
    <w:abstractNumId w:val="5"/>
  </w:num>
  <w:num w:numId="7">
    <w:abstractNumId w:val="18"/>
  </w:num>
  <w:num w:numId="8">
    <w:abstractNumId w:val="6"/>
  </w:num>
  <w:num w:numId="9">
    <w:abstractNumId w:val="12"/>
  </w:num>
  <w:num w:numId="10">
    <w:abstractNumId w:val="9"/>
  </w:num>
  <w:num w:numId="11">
    <w:abstractNumId w:val="16"/>
  </w:num>
  <w:num w:numId="12">
    <w:abstractNumId w:val="1"/>
  </w:num>
  <w:num w:numId="13">
    <w:abstractNumId w:val="0"/>
  </w:num>
  <w:num w:numId="14">
    <w:abstractNumId w:val="10"/>
  </w:num>
  <w:num w:numId="15">
    <w:abstractNumId w:val="21"/>
  </w:num>
  <w:num w:numId="16">
    <w:abstractNumId w:val="15"/>
  </w:num>
  <w:num w:numId="17">
    <w:abstractNumId w:val="17"/>
  </w:num>
  <w:num w:numId="18">
    <w:abstractNumId w:val="3"/>
  </w:num>
  <w:num w:numId="19">
    <w:abstractNumId w:val="14"/>
  </w:num>
  <w:num w:numId="20">
    <w:abstractNumId w:val="4"/>
  </w:num>
  <w:num w:numId="21">
    <w:abstractNumId w:val="20"/>
  </w:num>
  <w:num w:numId="22">
    <w:abstractNumId w:val="7"/>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34748"/>
    <w:rsid w:val="000408D9"/>
    <w:rsid w:val="000478E0"/>
    <w:rsid w:val="00063B9B"/>
    <w:rsid w:val="00070103"/>
    <w:rsid w:val="000724AD"/>
    <w:rsid w:val="00072A11"/>
    <w:rsid w:val="00082A99"/>
    <w:rsid w:val="00087C06"/>
    <w:rsid w:val="000923DA"/>
    <w:rsid w:val="000960FA"/>
    <w:rsid w:val="000B10A4"/>
    <w:rsid w:val="000B2A39"/>
    <w:rsid w:val="000B3D27"/>
    <w:rsid w:val="000C087D"/>
    <w:rsid w:val="000C35A4"/>
    <w:rsid w:val="000F5747"/>
    <w:rsid w:val="001113DD"/>
    <w:rsid w:val="00115BF7"/>
    <w:rsid w:val="00134207"/>
    <w:rsid w:val="0014106B"/>
    <w:rsid w:val="00141365"/>
    <w:rsid w:val="00141A8E"/>
    <w:rsid w:val="0015180F"/>
    <w:rsid w:val="001637D3"/>
    <w:rsid w:val="00175BDC"/>
    <w:rsid w:val="00183ACE"/>
    <w:rsid w:val="001A1DBE"/>
    <w:rsid w:val="001A3520"/>
    <w:rsid w:val="001A6A7F"/>
    <w:rsid w:val="001B22E6"/>
    <w:rsid w:val="001C610C"/>
    <w:rsid w:val="001E19C6"/>
    <w:rsid w:val="00211880"/>
    <w:rsid w:val="0021238F"/>
    <w:rsid w:val="00230F9F"/>
    <w:rsid w:val="00237887"/>
    <w:rsid w:val="002752C7"/>
    <w:rsid w:val="00287FA0"/>
    <w:rsid w:val="002B4275"/>
    <w:rsid w:val="002E78E2"/>
    <w:rsid w:val="002F4B4B"/>
    <w:rsid w:val="003112FA"/>
    <w:rsid w:val="00322B5C"/>
    <w:rsid w:val="0034372A"/>
    <w:rsid w:val="003670F5"/>
    <w:rsid w:val="00372B49"/>
    <w:rsid w:val="003B4D38"/>
    <w:rsid w:val="003D1CDD"/>
    <w:rsid w:val="003D3AC2"/>
    <w:rsid w:val="003E7057"/>
    <w:rsid w:val="00420F75"/>
    <w:rsid w:val="00426C10"/>
    <w:rsid w:val="00451913"/>
    <w:rsid w:val="00464D43"/>
    <w:rsid w:val="004660B2"/>
    <w:rsid w:val="00472B1E"/>
    <w:rsid w:val="004737AA"/>
    <w:rsid w:val="00475DF8"/>
    <w:rsid w:val="00495B52"/>
    <w:rsid w:val="004B7C2B"/>
    <w:rsid w:val="00545994"/>
    <w:rsid w:val="00562490"/>
    <w:rsid w:val="005729C6"/>
    <w:rsid w:val="00572B8E"/>
    <w:rsid w:val="005C09A5"/>
    <w:rsid w:val="005C2F19"/>
    <w:rsid w:val="005C764C"/>
    <w:rsid w:val="005E36C9"/>
    <w:rsid w:val="0061432A"/>
    <w:rsid w:val="00672D14"/>
    <w:rsid w:val="00692A8C"/>
    <w:rsid w:val="006E1BA3"/>
    <w:rsid w:val="006E2091"/>
    <w:rsid w:val="006E3E80"/>
    <w:rsid w:val="00706C97"/>
    <w:rsid w:val="00742A69"/>
    <w:rsid w:val="00770F54"/>
    <w:rsid w:val="00771CD3"/>
    <w:rsid w:val="00781F48"/>
    <w:rsid w:val="007A45A9"/>
    <w:rsid w:val="007B4D03"/>
    <w:rsid w:val="007D37EB"/>
    <w:rsid w:val="007E3B3A"/>
    <w:rsid w:val="007E6095"/>
    <w:rsid w:val="00803220"/>
    <w:rsid w:val="008055C3"/>
    <w:rsid w:val="00810073"/>
    <w:rsid w:val="0081191D"/>
    <w:rsid w:val="00826B7F"/>
    <w:rsid w:val="008275C2"/>
    <w:rsid w:val="008338BA"/>
    <w:rsid w:val="008440CE"/>
    <w:rsid w:val="00853E44"/>
    <w:rsid w:val="0088209B"/>
    <w:rsid w:val="00897EAE"/>
    <w:rsid w:val="008A250A"/>
    <w:rsid w:val="008B6B40"/>
    <w:rsid w:val="008C102D"/>
    <w:rsid w:val="008C31F8"/>
    <w:rsid w:val="008C3BAF"/>
    <w:rsid w:val="008D2F77"/>
    <w:rsid w:val="008D7533"/>
    <w:rsid w:val="008E2C42"/>
    <w:rsid w:val="00900E5B"/>
    <w:rsid w:val="00902EA0"/>
    <w:rsid w:val="0091359C"/>
    <w:rsid w:val="009143AE"/>
    <w:rsid w:val="009163B6"/>
    <w:rsid w:val="0092669D"/>
    <w:rsid w:val="009310E3"/>
    <w:rsid w:val="00932179"/>
    <w:rsid w:val="0093503C"/>
    <w:rsid w:val="00947249"/>
    <w:rsid w:val="009555CD"/>
    <w:rsid w:val="00960792"/>
    <w:rsid w:val="00980CBE"/>
    <w:rsid w:val="009A3901"/>
    <w:rsid w:val="009D3B80"/>
    <w:rsid w:val="009E2CE4"/>
    <w:rsid w:val="009E5BE9"/>
    <w:rsid w:val="009F3E8C"/>
    <w:rsid w:val="009F4823"/>
    <w:rsid w:val="009F5186"/>
    <w:rsid w:val="00A0148F"/>
    <w:rsid w:val="00A267AA"/>
    <w:rsid w:val="00A40F7F"/>
    <w:rsid w:val="00A6770B"/>
    <w:rsid w:val="00A74BCD"/>
    <w:rsid w:val="00A8246E"/>
    <w:rsid w:val="00A8269E"/>
    <w:rsid w:val="00A9134E"/>
    <w:rsid w:val="00AA0A24"/>
    <w:rsid w:val="00AA34BF"/>
    <w:rsid w:val="00AB6B99"/>
    <w:rsid w:val="00AC5C81"/>
    <w:rsid w:val="00AD0873"/>
    <w:rsid w:val="00B004AF"/>
    <w:rsid w:val="00B01C3E"/>
    <w:rsid w:val="00B0546D"/>
    <w:rsid w:val="00B10087"/>
    <w:rsid w:val="00B33058"/>
    <w:rsid w:val="00B4354B"/>
    <w:rsid w:val="00B57154"/>
    <w:rsid w:val="00B72805"/>
    <w:rsid w:val="00B861BE"/>
    <w:rsid w:val="00BA41D1"/>
    <w:rsid w:val="00BB32B3"/>
    <w:rsid w:val="00BC60CD"/>
    <w:rsid w:val="00BD2285"/>
    <w:rsid w:val="00BD5295"/>
    <w:rsid w:val="00C00032"/>
    <w:rsid w:val="00C66324"/>
    <w:rsid w:val="00C752F2"/>
    <w:rsid w:val="00C82A4B"/>
    <w:rsid w:val="00C86AB2"/>
    <w:rsid w:val="00CA41A0"/>
    <w:rsid w:val="00CA75CF"/>
    <w:rsid w:val="00CB3212"/>
    <w:rsid w:val="00CB3F7B"/>
    <w:rsid w:val="00CB503A"/>
    <w:rsid w:val="00CB6952"/>
    <w:rsid w:val="00CD1A0D"/>
    <w:rsid w:val="00CD4F03"/>
    <w:rsid w:val="00CF0D2C"/>
    <w:rsid w:val="00D12E86"/>
    <w:rsid w:val="00D273E2"/>
    <w:rsid w:val="00D30019"/>
    <w:rsid w:val="00D314FC"/>
    <w:rsid w:val="00D33360"/>
    <w:rsid w:val="00D53289"/>
    <w:rsid w:val="00D604BA"/>
    <w:rsid w:val="00D66A8A"/>
    <w:rsid w:val="00D704A8"/>
    <w:rsid w:val="00D852BC"/>
    <w:rsid w:val="00D92753"/>
    <w:rsid w:val="00DB46DD"/>
    <w:rsid w:val="00DC1E3F"/>
    <w:rsid w:val="00DE518F"/>
    <w:rsid w:val="00DF1E63"/>
    <w:rsid w:val="00DF663F"/>
    <w:rsid w:val="00E11A5D"/>
    <w:rsid w:val="00E146E8"/>
    <w:rsid w:val="00E1614F"/>
    <w:rsid w:val="00E21A9C"/>
    <w:rsid w:val="00E30EBA"/>
    <w:rsid w:val="00E404B3"/>
    <w:rsid w:val="00E52057"/>
    <w:rsid w:val="00E528E5"/>
    <w:rsid w:val="00E63E0F"/>
    <w:rsid w:val="00E71AE5"/>
    <w:rsid w:val="00EB00C4"/>
    <w:rsid w:val="00ED1369"/>
    <w:rsid w:val="00F5452A"/>
    <w:rsid w:val="00FA738D"/>
    <w:rsid w:val="00FB1289"/>
    <w:rsid w:val="00FB66A2"/>
    <w:rsid w:val="00FC6450"/>
    <w:rsid w:val="00FD7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CC25"/>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AA28-B187-403C-A193-C7F213AE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Technician</dc:creator>
  <cp:lastModifiedBy>User</cp:lastModifiedBy>
  <cp:revision>2</cp:revision>
  <cp:lastPrinted>2016-11-08T15:33:00Z</cp:lastPrinted>
  <dcterms:created xsi:type="dcterms:W3CDTF">2023-03-07T12:33:00Z</dcterms:created>
  <dcterms:modified xsi:type="dcterms:W3CDTF">2023-03-07T12:33:00Z</dcterms:modified>
</cp:coreProperties>
</file>